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78220" w14:textId="77777777" w:rsidR="00260035" w:rsidRDefault="00DD5C16" w:rsidP="00260035">
      <w:pPr>
        <w:spacing w:after="0" w:line="240" w:lineRule="auto"/>
        <w:ind w:left="467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50F71">
        <w:rPr>
          <w:rFonts w:ascii="Arial" w:hAnsi="Arial" w:cs="Arial"/>
          <w:color w:val="000000" w:themeColor="text1"/>
          <w:sz w:val="20"/>
          <w:szCs w:val="20"/>
        </w:rPr>
        <w:t>Załącznik do Uchwały</w:t>
      </w:r>
      <w:r w:rsidR="007B55C6" w:rsidRPr="00050F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5393" w:rsidRPr="00050F71">
        <w:rPr>
          <w:rFonts w:ascii="Arial" w:hAnsi="Arial" w:cs="Arial"/>
          <w:color w:val="000000" w:themeColor="text1"/>
          <w:sz w:val="20"/>
          <w:szCs w:val="20"/>
        </w:rPr>
        <w:t>Nr</w:t>
      </w:r>
      <w:r w:rsidR="00210F2E" w:rsidRPr="00050F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0035">
        <w:rPr>
          <w:rFonts w:ascii="Arial" w:hAnsi="Arial" w:cs="Arial"/>
          <w:color w:val="000000" w:themeColor="text1"/>
          <w:sz w:val="20"/>
          <w:szCs w:val="20"/>
        </w:rPr>
        <w:t>126/2920/2020</w:t>
      </w:r>
      <w:r w:rsidR="002401D0" w:rsidRPr="00050F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C1B1C7A" w14:textId="73E394FC" w:rsidR="00994D58" w:rsidRPr="00050F71" w:rsidRDefault="00DD5C16" w:rsidP="00260035">
      <w:pPr>
        <w:spacing w:after="0" w:line="240" w:lineRule="auto"/>
        <w:ind w:left="467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50F71">
        <w:rPr>
          <w:rFonts w:ascii="Arial" w:hAnsi="Arial" w:cs="Arial"/>
          <w:color w:val="000000" w:themeColor="text1"/>
          <w:sz w:val="20"/>
          <w:szCs w:val="20"/>
        </w:rPr>
        <w:t xml:space="preserve">Zarządu Województwa Podkarpackiego </w:t>
      </w:r>
      <w:r w:rsidR="00994D58" w:rsidRPr="00050F71">
        <w:rPr>
          <w:rFonts w:ascii="Arial" w:hAnsi="Arial" w:cs="Arial"/>
          <w:color w:val="000000" w:themeColor="text1"/>
          <w:sz w:val="20"/>
          <w:szCs w:val="20"/>
        </w:rPr>
        <w:t>w Rzeszowie</w:t>
      </w:r>
    </w:p>
    <w:p w14:paraId="5CEDE5FE" w14:textId="4C17A955" w:rsidR="00E05393" w:rsidRPr="00050F71" w:rsidRDefault="00DD5C16" w:rsidP="00260035">
      <w:pPr>
        <w:spacing w:after="0" w:line="240" w:lineRule="auto"/>
        <w:ind w:left="467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50F71">
        <w:rPr>
          <w:rFonts w:ascii="Arial" w:hAnsi="Arial" w:cs="Arial"/>
          <w:color w:val="000000" w:themeColor="text1"/>
          <w:sz w:val="20"/>
          <w:szCs w:val="20"/>
        </w:rPr>
        <w:t xml:space="preserve">z dnia </w:t>
      </w:r>
      <w:r w:rsidR="00260035">
        <w:rPr>
          <w:rFonts w:ascii="Arial" w:hAnsi="Arial" w:cs="Arial"/>
          <w:color w:val="000000" w:themeColor="text1"/>
          <w:sz w:val="20"/>
          <w:szCs w:val="20"/>
        </w:rPr>
        <w:t>25 lutego 2020r.</w:t>
      </w:r>
    </w:p>
    <w:p w14:paraId="2BFBE98D" w14:textId="249857C2" w:rsidR="00505D7C" w:rsidRPr="00050F71" w:rsidRDefault="00505D7C" w:rsidP="002476F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36B75DC" w14:textId="4C953E3B" w:rsidR="002476FC" w:rsidRPr="00050F71" w:rsidRDefault="002476FC" w:rsidP="002476FC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48137F3" w14:textId="77777777" w:rsidR="002476FC" w:rsidRPr="00050F71" w:rsidRDefault="002476FC" w:rsidP="002476FC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A3B804A" w14:textId="7F9D2F28" w:rsidR="00DD5C16" w:rsidRPr="00050F71" w:rsidRDefault="00DD5C16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Zarząd Województwa Podkarpackiego</w:t>
      </w:r>
      <w:r w:rsidR="00FF2063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w Rzeszowie</w:t>
      </w:r>
      <w:bookmarkStart w:id="0" w:name="_GoBack"/>
      <w:bookmarkEnd w:id="0"/>
    </w:p>
    <w:p w14:paraId="11A98D6E" w14:textId="77777777" w:rsidR="00FF2063" w:rsidRPr="00050F71" w:rsidRDefault="00DD5C16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1" w:name="_Hlk354185"/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ogłasza o</w:t>
      </w:r>
      <w:r w:rsidR="00D55E4C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twarty konkurs ofert </w:t>
      </w:r>
      <w:bookmarkStart w:id="2" w:name="_Hlk27042538"/>
      <w:r w:rsidR="00D55E4C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na </w:t>
      </w:r>
      <w:bookmarkStart w:id="3" w:name="_Hlk27217669"/>
      <w:r w:rsidR="00D55E4C" w:rsidRPr="00050F71">
        <w:rPr>
          <w:rFonts w:ascii="Arial" w:hAnsi="Arial" w:cs="Arial"/>
          <w:b/>
          <w:color w:val="000000" w:themeColor="text1"/>
          <w:sz w:val="23"/>
          <w:szCs w:val="23"/>
        </w:rPr>
        <w:t>realizację zadań publiczn</w:t>
      </w:r>
      <w:r w:rsidR="00B769EC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ych </w:t>
      </w:r>
    </w:p>
    <w:p w14:paraId="57B58E51" w14:textId="0DBF5D00" w:rsidR="00B769EC" w:rsidRPr="00050F71" w:rsidRDefault="00B769EC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Województwa Podkarpackiego </w:t>
      </w:r>
      <w:r w:rsidR="008B17A0" w:rsidRPr="00050F71">
        <w:rPr>
          <w:rFonts w:ascii="Arial" w:hAnsi="Arial" w:cs="Arial"/>
          <w:b/>
          <w:color w:val="000000" w:themeColor="text1"/>
          <w:sz w:val="23"/>
          <w:szCs w:val="23"/>
        </w:rPr>
        <w:t>w dziedzinie</w:t>
      </w:r>
      <w:r w:rsidR="001D1C38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DC6386" w:rsidRPr="00050F71">
        <w:rPr>
          <w:rFonts w:ascii="Arial" w:hAnsi="Arial" w:cs="Arial"/>
          <w:b/>
          <w:color w:val="000000" w:themeColor="text1"/>
          <w:sz w:val="23"/>
          <w:szCs w:val="23"/>
        </w:rPr>
        <w:t>nauki</w:t>
      </w:r>
      <w:r w:rsidR="00265474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w </w:t>
      </w:r>
      <w:r w:rsidR="0074424E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2020 </w:t>
      </w:r>
      <w:r w:rsidR="00DC6386" w:rsidRPr="00050F71">
        <w:rPr>
          <w:rFonts w:ascii="Arial" w:hAnsi="Arial" w:cs="Arial"/>
          <w:b/>
          <w:color w:val="000000" w:themeColor="text1"/>
          <w:sz w:val="23"/>
          <w:szCs w:val="23"/>
        </w:rPr>
        <w:t>r.</w:t>
      </w:r>
      <w:r w:rsidR="005A32B5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bookmarkEnd w:id="3"/>
    </w:p>
    <w:p w14:paraId="0572EAD7" w14:textId="5DD2A7AA" w:rsidR="00BC5F75" w:rsidRPr="00050F71" w:rsidRDefault="005A32B5" w:rsidP="002476F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pn. </w:t>
      </w:r>
      <w:r w:rsidRPr="00050F71">
        <w:rPr>
          <w:rFonts w:ascii="Arial" w:hAnsi="Arial" w:cs="Arial"/>
          <w:b/>
          <w:i/>
          <w:color w:val="000000" w:themeColor="text1"/>
          <w:sz w:val="23"/>
          <w:szCs w:val="23"/>
        </w:rPr>
        <w:t>Organi</w:t>
      </w:r>
      <w:r w:rsidR="00B769EC" w:rsidRPr="00050F71">
        <w:rPr>
          <w:rFonts w:ascii="Arial" w:hAnsi="Arial" w:cs="Arial"/>
          <w:b/>
          <w:i/>
          <w:color w:val="000000" w:themeColor="text1"/>
          <w:sz w:val="23"/>
          <w:szCs w:val="23"/>
        </w:rPr>
        <w:t xml:space="preserve">zacja wydarzeń popularyzujących </w:t>
      </w:r>
      <w:r w:rsidRPr="00050F71">
        <w:rPr>
          <w:rFonts w:ascii="Arial" w:hAnsi="Arial" w:cs="Arial"/>
          <w:b/>
          <w:i/>
          <w:color w:val="000000" w:themeColor="text1"/>
          <w:sz w:val="23"/>
          <w:szCs w:val="23"/>
        </w:rPr>
        <w:t>naukę</w:t>
      </w:r>
      <w:bookmarkEnd w:id="1"/>
    </w:p>
    <w:bookmarkEnd w:id="2"/>
    <w:p w14:paraId="626DAD25" w14:textId="3C4C28F0" w:rsidR="002476FC" w:rsidRPr="00050F71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0CB59DA" w14:textId="2442D1CB" w:rsidR="002476FC" w:rsidRPr="00050F71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2772B2B" w14:textId="77777777" w:rsidR="002476FC" w:rsidRPr="00050F71" w:rsidRDefault="002476FC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4A7FD8B" w14:textId="710831DC" w:rsidR="00BC5F75" w:rsidRPr="00050F71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Definicje</w:t>
      </w:r>
    </w:p>
    <w:p w14:paraId="5BB68341" w14:textId="77777777" w:rsidR="00BC5F75" w:rsidRPr="00050F71" w:rsidRDefault="00BC5F75" w:rsidP="00B769EC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</w:t>
      </w:r>
      <w:r w:rsidR="00F640FB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1</w:t>
      </w:r>
    </w:p>
    <w:p w14:paraId="03D63294" w14:textId="20AF3F3B" w:rsidR="00BC5F75" w:rsidRPr="00050F71" w:rsidRDefault="00BC5F75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Ilekroć w ogłoszeniu jest mowa o:</w:t>
      </w:r>
    </w:p>
    <w:p w14:paraId="7E196DAE" w14:textId="77777777" w:rsidR="00652FE2" w:rsidRPr="00050F71" w:rsidRDefault="00652FE2" w:rsidP="00B769EC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E5F55F7" w14:textId="2A889CF5" w:rsidR="00652FE2" w:rsidRPr="00050F7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000000" w:themeColor="text1"/>
          <w:sz w:val="23"/>
          <w:szCs w:val="23"/>
        </w:rPr>
      </w:pPr>
      <w:r w:rsidRPr="00050F71">
        <w:rPr>
          <w:b/>
          <w:color w:val="000000" w:themeColor="text1"/>
          <w:sz w:val="23"/>
          <w:szCs w:val="23"/>
        </w:rPr>
        <w:t xml:space="preserve">Województwie </w:t>
      </w:r>
      <w:r w:rsidRPr="00050F71">
        <w:rPr>
          <w:color w:val="000000" w:themeColor="text1"/>
          <w:sz w:val="23"/>
          <w:szCs w:val="23"/>
        </w:rPr>
        <w:t>– należy przez to rozumieć Województwo Podkarpackie,</w:t>
      </w:r>
    </w:p>
    <w:p w14:paraId="3A71C790" w14:textId="77777777" w:rsidR="00652FE2" w:rsidRPr="00050F7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000000" w:themeColor="text1"/>
          <w:sz w:val="23"/>
          <w:szCs w:val="23"/>
        </w:rPr>
      </w:pPr>
      <w:r w:rsidRPr="00050F71">
        <w:rPr>
          <w:b/>
          <w:color w:val="000000" w:themeColor="text1"/>
          <w:sz w:val="23"/>
          <w:szCs w:val="23"/>
        </w:rPr>
        <w:t xml:space="preserve">Zarządzie Województwa </w:t>
      </w:r>
      <w:r w:rsidRPr="00050F71">
        <w:rPr>
          <w:color w:val="000000" w:themeColor="text1"/>
          <w:sz w:val="23"/>
          <w:szCs w:val="23"/>
        </w:rPr>
        <w:t xml:space="preserve">– należy przez to rozumieć Zarząd Województwa Podkarpackiego, </w:t>
      </w:r>
    </w:p>
    <w:p w14:paraId="6CC49A62" w14:textId="77777777" w:rsidR="00652FE2" w:rsidRPr="00050F7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000000" w:themeColor="text1"/>
          <w:sz w:val="23"/>
          <w:szCs w:val="23"/>
        </w:rPr>
      </w:pPr>
      <w:r w:rsidRPr="00050F71">
        <w:rPr>
          <w:b/>
          <w:color w:val="000000" w:themeColor="text1"/>
          <w:sz w:val="23"/>
          <w:szCs w:val="23"/>
        </w:rPr>
        <w:t>Urzędzie</w:t>
      </w:r>
      <w:r w:rsidRPr="00050F71">
        <w:rPr>
          <w:color w:val="000000" w:themeColor="text1"/>
          <w:sz w:val="23"/>
          <w:szCs w:val="23"/>
        </w:rPr>
        <w:t xml:space="preserve"> – należy przez to rozumieć Urząd Marszałkowski Województwa Podkarpackiego w Rzeszowie,</w:t>
      </w:r>
    </w:p>
    <w:p w14:paraId="4D639CC8" w14:textId="36FBF666" w:rsidR="00652FE2" w:rsidRPr="00050F7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color w:val="000000" w:themeColor="text1"/>
          <w:sz w:val="23"/>
          <w:szCs w:val="23"/>
        </w:rPr>
      </w:pPr>
      <w:r w:rsidRPr="00050F71">
        <w:rPr>
          <w:b/>
          <w:color w:val="000000" w:themeColor="text1"/>
          <w:sz w:val="23"/>
          <w:szCs w:val="23"/>
        </w:rPr>
        <w:t>Siedzibie Urzędu</w:t>
      </w:r>
      <w:r w:rsidRPr="00050F71">
        <w:rPr>
          <w:color w:val="000000" w:themeColor="text1"/>
          <w:sz w:val="23"/>
          <w:szCs w:val="23"/>
        </w:rPr>
        <w:t xml:space="preserve"> – należy przez to rozumieć adres: al. Łukasza</w:t>
      </w:r>
      <w:r w:rsidR="00211E02" w:rsidRPr="00050F71">
        <w:rPr>
          <w:color w:val="000000" w:themeColor="text1"/>
          <w:sz w:val="23"/>
          <w:szCs w:val="23"/>
        </w:rPr>
        <w:t xml:space="preserve"> </w:t>
      </w:r>
      <w:r w:rsidRPr="00050F71">
        <w:rPr>
          <w:color w:val="000000" w:themeColor="text1"/>
          <w:sz w:val="23"/>
          <w:szCs w:val="23"/>
        </w:rPr>
        <w:t>Cieplińskiego 4, 35-010 Rzeszów,</w:t>
      </w:r>
    </w:p>
    <w:p w14:paraId="0182962D" w14:textId="7AC2882C" w:rsidR="00652FE2" w:rsidRPr="00050F71" w:rsidRDefault="00652FE2" w:rsidP="00CA640B">
      <w:pPr>
        <w:pStyle w:val="Default"/>
        <w:numPr>
          <w:ilvl w:val="0"/>
          <w:numId w:val="6"/>
        </w:numPr>
        <w:ind w:left="709"/>
        <w:jc w:val="both"/>
        <w:rPr>
          <w:bCs/>
          <w:color w:val="000000" w:themeColor="text1"/>
          <w:sz w:val="23"/>
          <w:szCs w:val="23"/>
        </w:rPr>
      </w:pPr>
      <w:r w:rsidRPr="00050F71">
        <w:rPr>
          <w:b/>
          <w:color w:val="000000" w:themeColor="text1"/>
          <w:sz w:val="23"/>
          <w:szCs w:val="23"/>
        </w:rPr>
        <w:t xml:space="preserve">Departamencie </w:t>
      </w:r>
      <w:r w:rsidRPr="00050F71">
        <w:rPr>
          <w:color w:val="000000" w:themeColor="text1"/>
          <w:sz w:val="23"/>
          <w:szCs w:val="23"/>
        </w:rPr>
        <w:t>– należy przez to rozumieć Departament Edukacji, Nauki i Sportu, zajmujący się współpracą z organizacjami pozarządowymi</w:t>
      </w:r>
      <w:r w:rsidR="004920FC" w:rsidRPr="00050F71">
        <w:rPr>
          <w:color w:val="000000" w:themeColor="text1"/>
          <w:sz w:val="23"/>
          <w:szCs w:val="23"/>
        </w:rPr>
        <w:t xml:space="preserve"> w zakresie </w:t>
      </w:r>
      <w:r w:rsidR="004920FC" w:rsidRPr="00050F71">
        <w:rPr>
          <w:bCs/>
          <w:color w:val="000000" w:themeColor="text1"/>
          <w:sz w:val="23"/>
          <w:szCs w:val="23"/>
        </w:rPr>
        <w:t>realizacji zadań publicznych Województwa Podkarpackiego w dziedzinie nauki w 2020 r.</w:t>
      </w:r>
      <w:r w:rsidRPr="00050F71">
        <w:rPr>
          <w:bCs/>
          <w:color w:val="000000" w:themeColor="text1"/>
          <w:sz w:val="23"/>
          <w:szCs w:val="23"/>
        </w:rPr>
        <w:t>,</w:t>
      </w:r>
    </w:p>
    <w:p w14:paraId="4B5F02B3" w14:textId="6FCFC093" w:rsidR="00677EE0" w:rsidRPr="00050F7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ustawie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-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należy przez to rozumieć ustawę z dnia 24 kwietnia 2003 r. o działalności pożytku publicznego i o wolontariacie (Dz. U. z 2019 r., poz. 688 z </w:t>
      </w:r>
      <w:proofErr w:type="spellStart"/>
      <w:r w:rsidRPr="00050F71">
        <w:rPr>
          <w:rFonts w:ascii="Arial" w:hAnsi="Arial" w:cs="Arial"/>
          <w:color w:val="000000" w:themeColor="text1"/>
          <w:sz w:val="23"/>
          <w:szCs w:val="23"/>
        </w:rPr>
        <w:t>późn</w:t>
      </w:r>
      <w:proofErr w:type="spellEnd"/>
      <w:r w:rsidRPr="00050F71">
        <w:rPr>
          <w:rFonts w:ascii="Arial" w:hAnsi="Arial" w:cs="Arial"/>
          <w:color w:val="000000" w:themeColor="text1"/>
          <w:sz w:val="23"/>
          <w:szCs w:val="23"/>
        </w:rPr>
        <w:t>. zm.)</w:t>
      </w:r>
      <w:r w:rsidR="000A4B82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57C18464" w14:textId="77777777" w:rsidR="00FA5383" w:rsidRPr="00050F7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Programie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– należy przez to rozumieć Program Współpracy Samorządu Województwa Podkarpackiego z Organizacjami Pozarządowymi i innymi podmiotami prowadzącymi działalność pożytku publicznego na rok 2020,</w:t>
      </w:r>
    </w:p>
    <w:p w14:paraId="16F769F1" w14:textId="722129F8" w:rsidR="00BC5F75" w:rsidRPr="00050F71" w:rsidRDefault="00677EE0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konkursie ofert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- należy przez to rozumieć </w:t>
      </w:r>
      <w:r w:rsidR="00121C75" w:rsidRPr="00050F71">
        <w:rPr>
          <w:rFonts w:ascii="Arial" w:hAnsi="Arial" w:cs="Arial"/>
          <w:color w:val="000000" w:themeColor="text1"/>
          <w:sz w:val="23"/>
          <w:szCs w:val="23"/>
        </w:rPr>
        <w:t xml:space="preserve">niniejszy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otwarty konkurs ofert na realizację zadań publicznych Województwa Podkarpackiego w dziedzinie nauki w</w:t>
      </w:r>
      <w:r w:rsidR="00371097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="0074424E" w:rsidRPr="00050F71">
        <w:rPr>
          <w:rFonts w:ascii="Arial" w:hAnsi="Arial" w:cs="Arial"/>
          <w:color w:val="000000" w:themeColor="text1"/>
          <w:sz w:val="23"/>
          <w:szCs w:val="23"/>
        </w:rPr>
        <w:t xml:space="preserve">2020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r. pn. </w:t>
      </w:r>
      <w:r w:rsidRPr="00050F71">
        <w:rPr>
          <w:rFonts w:ascii="Arial" w:hAnsi="Arial" w:cs="Arial"/>
          <w:i/>
          <w:color w:val="000000" w:themeColor="text1"/>
          <w:sz w:val="23"/>
          <w:szCs w:val="23"/>
        </w:rPr>
        <w:t>Organizacja wydarzeń popularyzujących naukę</w:t>
      </w:r>
      <w:r w:rsidR="00121C75" w:rsidRPr="00050F71">
        <w:rPr>
          <w:rFonts w:ascii="Arial" w:hAnsi="Arial" w:cs="Arial"/>
          <w:i/>
          <w:color w:val="000000" w:themeColor="text1"/>
          <w:sz w:val="23"/>
          <w:szCs w:val="23"/>
        </w:rPr>
        <w:t>,</w:t>
      </w:r>
    </w:p>
    <w:p w14:paraId="7463ED4A" w14:textId="05CAF994" w:rsidR="00FA5383" w:rsidRPr="00050F71" w:rsidRDefault="00FA5383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dotacji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bookmarkStart w:id="4" w:name="_Hlk27043131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należy przez to rozumieć </w:t>
      </w:r>
      <w:bookmarkEnd w:id="4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dotację w rozumieniu art. 221 ustawy z dnia 27 sierpnia 2009 r. o finansach publicznych (Dz.U. z 2019 r., poz. 869 z </w:t>
      </w:r>
      <w:proofErr w:type="spellStart"/>
      <w:r w:rsidRPr="00050F71">
        <w:rPr>
          <w:rFonts w:ascii="Arial" w:hAnsi="Arial" w:cs="Arial"/>
          <w:color w:val="000000" w:themeColor="text1"/>
          <w:sz w:val="23"/>
          <w:szCs w:val="23"/>
        </w:rPr>
        <w:t>późn</w:t>
      </w:r>
      <w:proofErr w:type="spellEnd"/>
      <w:r w:rsidRPr="00050F71">
        <w:rPr>
          <w:rFonts w:ascii="Arial" w:hAnsi="Arial" w:cs="Arial"/>
          <w:color w:val="000000" w:themeColor="text1"/>
          <w:sz w:val="23"/>
          <w:szCs w:val="23"/>
        </w:rPr>
        <w:t>. zm.)</w:t>
      </w:r>
      <w:r w:rsidR="00C27C4D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18436B51" w14:textId="4C6E5044" w:rsidR="0028017C" w:rsidRPr="00050F71" w:rsidRDefault="003406D9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</w:t>
      </w:r>
      <w:r w:rsidR="00206F9F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adaniu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/przedsięwzięciu</w:t>
      </w:r>
      <w:r w:rsidR="00206F9F" w:rsidRPr="00050F71">
        <w:rPr>
          <w:rFonts w:ascii="Arial" w:hAnsi="Arial" w:cs="Arial"/>
          <w:color w:val="000000" w:themeColor="text1"/>
          <w:sz w:val="23"/>
          <w:szCs w:val="23"/>
        </w:rPr>
        <w:t xml:space="preserve"> – należy przez to rozum</w:t>
      </w:r>
      <w:r w:rsidR="00DE7EC1" w:rsidRPr="00050F71">
        <w:rPr>
          <w:rFonts w:ascii="Arial" w:hAnsi="Arial" w:cs="Arial"/>
          <w:color w:val="000000" w:themeColor="text1"/>
          <w:sz w:val="23"/>
          <w:szCs w:val="23"/>
        </w:rPr>
        <w:t>ieć zadanie p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ubliczne z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zakresu określonego w art. 4 ust. 1 pkt. 14 ustawy, realizowan</w:t>
      </w:r>
      <w:r w:rsidR="00D633F9" w:rsidRPr="00050F71">
        <w:rPr>
          <w:rFonts w:ascii="Arial" w:hAnsi="Arial" w:cs="Arial"/>
          <w:color w:val="000000" w:themeColor="text1"/>
          <w:sz w:val="23"/>
          <w:szCs w:val="23"/>
        </w:rPr>
        <w:t xml:space="preserve">e w ramach niniejszego 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="00D633F9" w:rsidRPr="00050F71">
        <w:rPr>
          <w:rFonts w:ascii="Arial" w:hAnsi="Arial" w:cs="Arial"/>
          <w:color w:val="000000" w:themeColor="text1"/>
          <w:sz w:val="23"/>
          <w:szCs w:val="23"/>
        </w:rPr>
        <w:t>i mogące przybierać różne formy</w:t>
      </w:r>
      <w:r w:rsidR="0028017C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7C183F5A" w14:textId="02109384" w:rsidR="00696175" w:rsidRPr="00050F71" w:rsidRDefault="0028017C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RODO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– </w:t>
      </w:r>
      <w:r w:rsidR="00371097" w:rsidRPr="00050F71">
        <w:rPr>
          <w:rFonts w:ascii="Arial" w:hAnsi="Arial" w:cs="Arial"/>
          <w:color w:val="000000" w:themeColor="text1"/>
          <w:sz w:val="23"/>
          <w:szCs w:val="23"/>
        </w:rPr>
        <w:t xml:space="preserve">należy przez to rozumieć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Rozporządzenie Parlamentu Europejskiego i</w:t>
      </w:r>
      <w:r w:rsidR="00371097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66E6F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7B42A33D" w14:textId="22401584" w:rsidR="00491DC1" w:rsidRPr="00050F71" w:rsidRDefault="00491DC1" w:rsidP="00CA640B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Zleceniobiorc</w:t>
      </w:r>
      <w:r w:rsidR="003D0044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y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BA0336" w:rsidRPr="00BA0336">
        <w:rPr>
          <w:rFonts w:ascii="Arial" w:hAnsi="Arial" w:cs="Arial"/>
          <w:color w:val="000000" w:themeColor="text1"/>
          <w:sz w:val="23"/>
          <w:szCs w:val="23"/>
        </w:rPr>
        <w:t>– należy przez to rozumieć podmiot, z którym została zawarta umowa o realizację zadania publicznego</w:t>
      </w:r>
      <w:r w:rsidR="00BA0336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0F4A037" w14:textId="539B6445" w:rsidR="00652FE2" w:rsidRPr="00050F71" w:rsidRDefault="00652FE2" w:rsidP="00DF53F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9928640" w14:textId="43F9D336" w:rsidR="00B769EC" w:rsidRDefault="00B769EC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2289BC0" w14:textId="4AEC0C7C" w:rsidR="00BA0336" w:rsidRDefault="00BA0336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CA7D4ED" w14:textId="77777777" w:rsidR="00BA0336" w:rsidRPr="00050F71" w:rsidRDefault="00BA0336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B0BE23C" w14:textId="01F2D817" w:rsidR="00AF40DA" w:rsidRPr="00050F71" w:rsidRDefault="00AF40DA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5351A12" w14:textId="527992C4" w:rsidR="00D05604" w:rsidRPr="00050F71" w:rsidRDefault="00C544AD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>Rodzaj zad</w:t>
      </w:r>
      <w:r w:rsidR="00282458" w:rsidRPr="00050F71">
        <w:rPr>
          <w:rFonts w:ascii="Arial" w:hAnsi="Arial" w:cs="Arial"/>
          <w:b/>
          <w:color w:val="000000" w:themeColor="text1"/>
          <w:sz w:val="23"/>
          <w:szCs w:val="23"/>
        </w:rPr>
        <w:t>ania</w:t>
      </w: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14:paraId="3135EFB2" w14:textId="0A6371DA" w:rsidR="007F2373" w:rsidRPr="00050F71" w:rsidRDefault="007F2373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 2</w:t>
      </w:r>
    </w:p>
    <w:p w14:paraId="241375A3" w14:textId="77777777" w:rsidR="00F14A20" w:rsidRPr="00050F71" w:rsidRDefault="00F14A20" w:rsidP="00B769EC">
      <w:pPr>
        <w:spacing w:after="0" w:line="240" w:lineRule="auto"/>
        <w:ind w:left="360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D393A41" w14:textId="30D107FC" w:rsidR="00E455A0" w:rsidRPr="00050F71" w:rsidRDefault="007F2373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ramach konkursu ofert dofinansowanie mogą uzyskać zadania </w:t>
      </w:r>
      <w:r w:rsidR="00E455A0" w:rsidRPr="00050F71">
        <w:rPr>
          <w:rFonts w:ascii="Arial" w:hAnsi="Arial" w:cs="Arial"/>
          <w:color w:val="000000" w:themeColor="text1"/>
          <w:sz w:val="23"/>
          <w:szCs w:val="23"/>
        </w:rPr>
        <w:t xml:space="preserve">mające na celu </w:t>
      </w:r>
      <w:r w:rsidR="00455BC2" w:rsidRPr="00050F71">
        <w:rPr>
          <w:rFonts w:ascii="Arial" w:hAnsi="Arial" w:cs="Arial"/>
          <w:color w:val="000000" w:themeColor="text1"/>
          <w:sz w:val="23"/>
          <w:szCs w:val="23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78C55AD8" w14:textId="09B4D98D" w:rsidR="000F1A0B" w:rsidRPr="00050F71" w:rsidRDefault="000F1A0B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Rodzaj zadań: Organizacja wydarzeń popularyzujących naukę.</w:t>
      </w:r>
    </w:p>
    <w:p w14:paraId="177CD178" w14:textId="09DE602E" w:rsidR="00921954" w:rsidRPr="00050F71" w:rsidRDefault="00A51B99" w:rsidP="00CA64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Zadania</w:t>
      </w:r>
      <w:r w:rsidR="00873830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ramach 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="009B5BD1" w:rsidRPr="00050F71">
        <w:rPr>
          <w:rFonts w:ascii="Arial" w:hAnsi="Arial" w:cs="Arial"/>
          <w:color w:val="000000" w:themeColor="text1"/>
          <w:sz w:val="23"/>
          <w:szCs w:val="23"/>
        </w:rPr>
        <w:t>obejmują organizację przedsięwzięć</w:t>
      </w:r>
      <w:r w:rsidR="00873830" w:rsidRPr="00050F71">
        <w:rPr>
          <w:rFonts w:ascii="Arial" w:hAnsi="Arial" w:cs="Arial"/>
          <w:color w:val="000000" w:themeColor="text1"/>
          <w:sz w:val="23"/>
          <w:szCs w:val="23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050F71">
        <w:rPr>
          <w:rFonts w:ascii="Arial" w:hAnsi="Arial" w:cs="Arial"/>
          <w:color w:val="000000" w:themeColor="text1"/>
          <w:sz w:val="23"/>
          <w:szCs w:val="23"/>
        </w:rPr>
        <w:t>nych dziedzin naukowych,</w:t>
      </w:r>
      <w:r w:rsidR="00873830" w:rsidRPr="00050F71">
        <w:rPr>
          <w:rFonts w:ascii="Arial" w:hAnsi="Arial" w:cs="Arial"/>
          <w:color w:val="000000" w:themeColor="text1"/>
          <w:sz w:val="23"/>
          <w:szCs w:val="23"/>
        </w:rPr>
        <w:t xml:space="preserve"> promowania walorów i możliwości rozwojow</w:t>
      </w:r>
      <w:r w:rsidR="00C544AD" w:rsidRPr="00050F71">
        <w:rPr>
          <w:rFonts w:ascii="Arial" w:hAnsi="Arial" w:cs="Arial"/>
          <w:color w:val="000000" w:themeColor="text1"/>
          <w:sz w:val="23"/>
          <w:szCs w:val="23"/>
        </w:rPr>
        <w:t>ych województwa (np. osiągnięć</w:t>
      </w:r>
      <w:r w:rsidR="00873830" w:rsidRPr="00050F71">
        <w:rPr>
          <w:rFonts w:ascii="Arial" w:hAnsi="Arial" w:cs="Arial"/>
          <w:color w:val="000000" w:themeColor="text1"/>
          <w:sz w:val="23"/>
          <w:szCs w:val="23"/>
        </w:rPr>
        <w:t xml:space="preserve"> na</w:t>
      </w:r>
      <w:r w:rsidR="00C544AD" w:rsidRPr="00050F71">
        <w:rPr>
          <w:rFonts w:ascii="Arial" w:hAnsi="Arial" w:cs="Arial"/>
          <w:color w:val="000000" w:themeColor="text1"/>
          <w:sz w:val="23"/>
          <w:szCs w:val="23"/>
        </w:rPr>
        <w:t>ukowych</w:t>
      </w:r>
      <w:r w:rsidR="00873830" w:rsidRPr="00050F71">
        <w:rPr>
          <w:rFonts w:ascii="Arial" w:hAnsi="Arial" w:cs="Arial"/>
          <w:color w:val="000000" w:themeColor="text1"/>
          <w:sz w:val="23"/>
          <w:szCs w:val="23"/>
        </w:rPr>
        <w:t xml:space="preserve"> z dziedz</w:t>
      </w:r>
      <w:r w:rsidR="006B5C00" w:rsidRPr="00050F71">
        <w:rPr>
          <w:rFonts w:ascii="Arial" w:hAnsi="Arial" w:cs="Arial"/>
          <w:color w:val="000000" w:themeColor="text1"/>
          <w:sz w:val="23"/>
          <w:szCs w:val="23"/>
        </w:rPr>
        <w:t>iny lotnictwa czy kosmonautyki)</w:t>
      </w:r>
      <w:r w:rsidR="00C544AD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="00B64478" w:rsidRPr="00050F71">
        <w:rPr>
          <w:rFonts w:ascii="Arial" w:hAnsi="Arial" w:cs="Arial"/>
          <w:color w:val="000000" w:themeColor="text1"/>
          <w:sz w:val="23"/>
          <w:szCs w:val="23"/>
        </w:rPr>
        <w:t xml:space="preserve"> a także idei powstania</w:t>
      </w:r>
      <w:r w:rsidR="006B5C00" w:rsidRPr="00050F71">
        <w:rPr>
          <w:rFonts w:ascii="Arial" w:hAnsi="Arial" w:cs="Arial"/>
          <w:color w:val="000000" w:themeColor="text1"/>
          <w:sz w:val="23"/>
          <w:szCs w:val="23"/>
        </w:rPr>
        <w:t xml:space="preserve"> na terenie woj. podkarpackiego </w:t>
      </w:r>
      <w:proofErr w:type="spellStart"/>
      <w:r w:rsidR="006B5C00" w:rsidRPr="00050F71">
        <w:rPr>
          <w:rFonts w:ascii="Arial" w:hAnsi="Arial" w:cs="Arial"/>
          <w:color w:val="000000" w:themeColor="text1"/>
          <w:sz w:val="23"/>
          <w:szCs w:val="23"/>
        </w:rPr>
        <w:t>Podkarpackiego</w:t>
      </w:r>
      <w:proofErr w:type="spellEnd"/>
      <w:r w:rsidR="006B5C00" w:rsidRPr="00050F71">
        <w:rPr>
          <w:rFonts w:ascii="Arial" w:hAnsi="Arial" w:cs="Arial"/>
          <w:color w:val="000000" w:themeColor="text1"/>
          <w:sz w:val="23"/>
          <w:szCs w:val="23"/>
        </w:rPr>
        <w:t xml:space="preserve"> Centrum Nauki.</w:t>
      </w:r>
      <w:r w:rsidR="00365403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Zadania</w:t>
      </w:r>
      <w:r w:rsidR="00AF6B86" w:rsidRPr="00050F71">
        <w:rPr>
          <w:rFonts w:ascii="Arial" w:hAnsi="Arial" w:cs="Arial"/>
          <w:color w:val="000000" w:themeColor="text1"/>
          <w:sz w:val="23"/>
          <w:szCs w:val="23"/>
        </w:rPr>
        <w:t xml:space="preserve"> będą realizowane poprzez organizację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7D5A0C" w:rsidRPr="00050F71">
        <w:rPr>
          <w:rFonts w:ascii="Arial" w:hAnsi="Arial" w:cs="Arial"/>
          <w:color w:val="000000" w:themeColor="text1"/>
          <w:sz w:val="23"/>
          <w:szCs w:val="23"/>
        </w:rPr>
        <w:t>wydarzeń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 xml:space="preserve"> mających formę m.in.</w:t>
      </w:r>
      <w:r w:rsidR="009B5BD1" w:rsidRPr="00050F71">
        <w:rPr>
          <w:rFonts w:ascii="Arial" w:hAnsi="Arial" w:cs="Arial"/>
          <w:color w:val="000000" w:themeColor="text1"/>
          <w:sz w:val="23"/>
          <w:szCs w:val="23"/>
        </w:rPr>
        <w:t>: festiwal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i</w:t>
      </w:r>
      <w:r w:rsidR="009B5BD1" w:rsidRPr="00050F71">
        <w:rPr>
          <w:rFonts w:ascii="Arial" w:hAnsi="Arial" w:cs="Arial"/>
          <w:color w:val="000000" w:themeColor="text1"/>
          <w:sz w:val="23"/>
          <w:szCs w:val="23"/>
        </w:rPr>
        <w:t xml:space="preserve"> naukow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ych</w:t>
      </w:r>
      <w:r w:rsidR="00365403" w:rsidRPr="00050F7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pikników</w:t>
      </w:r>
      <w:r w:rsidR="009B5BD1" w:rsidRPr="00050F71">
        <w:rPr>
          <w:rFonts w:ascii="Arial" w:hAnsi="Arial" w:cs="Arial"/>
          <w:color w:val="000000" w:themeColor="text1"/>
          <w:sz w:val="23"/>
          <w:szCs w:val="23"/>
        </w:rPr>
        <w:t xml:space="preserve"> nauk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owych</w:t>
      </w:r>
      <w:r w:rsidR="00DD7E4B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="00BE1ACE" w:rsidRPr="00050F71">
        <w:rPr>
          <w:rFonts w:ascii="Arial" w:hAnsi="Arial" w:cs="Arial"/>
          <w:color w:val="000000" w:themeColor="text1"/>
          <w:sz w:val="23"/>
          <w:szCs w:val="23"/>
        </w:rPr>
        <w:t xml:space="preserve"> konkurs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ów</w:t>
      </w:r>
      <w:r w:rsidR="00BE1ACE" w:rsidRPr="00050F71">
        <w:rPr>
          <w:rFonts w:ascii="Arial" w:hAnsi="Arial" w:cs="Arial"/>
          <w:color w:val="000000" w:themeColor="text1"/>
          <w:sz w:val="23"/>
          <w:szCs w:val="23"/>
        </w:rPr>
        <w:t>, przegląd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ów</w:t>
      </w:r>
      <w:r w:rsidR="00365403" w:rsidRPr="00050F7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wykładów</w:t>
      </w:r>
      <w:r w:rsidR="00BE1ACE" w:rsidRPr="00050F71">
        <w:rPr>
          <w:rFonts w:ascii="Arial" w:hAnsi="Arial" w:cs="Arial"/>
          <w:color w:val="000000" w:themeColor="text1"/>
          <w:sz w:val="23"/>
          <w:szCs w:val="23"/>
        </w:rPr>
        <w:t>, spektakl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i naukowych</w:t>
      </w:r>
      <w:r w:rsidR="00BE1ACE" w:rsidRPr="00050F71">
        <w:rPr>
          <w:rFonts w:ascii="Arial" w:hAnsi="Arial" w:cs="Arial"/>
          <w:color w:val="000000" w:themeColor="text1"/>
          <w:sz w:val="23"/>
          <w:szCs w:val="23"/>
        </w:rPr>
        <w:t>, przy czym preferowane</w:t>
      </w:r>
      <w:r w:rsidR="00DD7E4B" w:rsidRPr="00050F71">
        <w:rPr>
          <w:rFonts w:ascii="Arial" w:hAnsi="Arial" w:cs="Arial"/>
          <w:color w:val="000000" w:themeColor="text1"/>
          <w:sz w:val="23"/>
          <w:szCs w:val="23"/>
        </w:rPr>
        <w:t xml:space="preserve"> będ</w:t>
      </w:r>
      <w:r w:rsidR="00BE1ACE" w:rsidRPr="00050F71">
        <w:rPr>
          <w:rFonts w:ascii="Arial" w:hAnsi="Arial" w:cs="Arial"/>
          <w:color w:val="000000" w:themeColor="text1"/>
          <w:sz w:val="23"/>
          <w:szCs w:val="23"/>
        </w:rPr>
        <w:t>zie łączenie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 xml:space="preserve"> form w </w:t>
      </w:r>
      <w:r w:rsidR="00DD7E4B" w:rsidRPr="00050F71">
        <w:rPr>
          <w:rFonts w:ascii="Arial" w:hAnsi="Arial" w:cs="Arial"/>
          <w:color w:val="000000" w:themeColor="text1"/>
          <w:sz w:val="23"/>
          <w:szCs w:val="23"/>
        </w:rPr>
        <w:t xml:space="preserve">ramach </w:t>
      </w:r>
      <w:r w:rsidR="00C93097" w:rsidRPr="00050F71">
        <w:rPr>
          <w:rFonts w:ascii="Arial" w:hAnsi="Arial" w:cs="Arial"/>
          <w:color w:val="000000" w:themeColor="text1"/>
          <w:sz w:val="23"/>
          <w:szCs w:val="23"/>
        </w:rPr>
        <w:t xml:space="preserve">realizowanego </w:t>
      </w:r>
      <w:r w:rsidR="00CE45C1" w:rsidRPr="00050F71">
        <w:rPr>
          <w:rFonts w:ascii="Arial" w:hAnsi="Arial" w:cs="Arial"/>
          <w:color w:val="000000" w:themeColor="text1"/>
          <w:sz w:val="23"/>
          <w:szCs w:val="23"/>
        </w:rPr>
        <w:t>zadania</w:t>
      </w:r>
      <w:r w:rsidR="008A285E" w:rsidRPr="00050F71">
        <w:rPr>
          <w:rFonts w:ascii="Arial" w:hAnsi="Arial" w:cs="Arial"/>
          <w:color w:val="000000" w:themeColor="text1"/>
          <w:sz w:val="23"/>
          <w:szCs w:val="23"/>
        </w:rPr>
        <w:t xml:space="preserve"> oraz zapewnienie komplementarności zadania z innymi działaniami podejmowanymi przez organizację lub inne podmioty</w:t>
      </w:r>
      <w:r w:rsidR="00C93097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3C15D1DE" w14:textId="2C210139" w:rsidR="00A66614" w:rsidRPr="00050F71" w:rsidRDefault="00A66614" w:rsidP="00A66614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3546564A" w14:textId="77777777" w:rsidR="0002642B" w:rsidRPr="00050F71" w:rsidRDefault="0002642B" w:rsidP="00DF53FE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364BC67" w14:textId="77777777" w:rsidR="00F92996" w:rsidRDefault="00282458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Wysokoś</w:t>
      </w:r>
      <w:r w:rsidR="00F92996">
        <w:rPr>
          <w:rFonts w:ascii="Arial" w:hAnsi="Arial" w:cs="Arial"/>
          <w:b/>
          <w:color w:val="000000" w:themeColor="text1"/>
          <w:sz w:val="23"/>
          <w:szCs w:val="23"/>
        </w:rPr>
        <w:t>ć</w:t>
      </w: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środków publicznych </w:t>
      </w:r>
    </w:p>
    <w:p w14:paraId="05F4CB83" w14:textId="39CC88CB" w:rsidR="000F1A0B" w:rsidRPr="00050F71" w:rsidRDefault="00F92996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p</w:t>
      </w:r>
      <w:r w:rsidR="00282458" w:rsidRPr="00050F71">
        <w:rPr>
          <w:rFonts w:ascii="Arial" w:hAnsi="Arial" w:cs="Arial"/>
          <w:b/>
          <w:color w:val="000000" w:themeColor="text1"/>
          <w:sz w:val="23"/>
          <w:szCs w:val="23"/>
        </w:rPr>
        <w:t>rzeznaczonych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282458" w:rsidRPr="00050F71">
        <w:rPr>
          <w:rFonts w:ascii="Arial" w:hAnsi="Arial" w:cs="Arial"/>
          <w:b/>
          <w:color w:val="000000" w:themeColor="text1"/>
          <w:sz w:val="23"/>
          <w:szCs w:val="23"/>
        </w:rPr>
        <w:t>na realizację zadania</w:t>
      </w:r>
    </w:p>
    <w:p w14:paraId="1A10E109" w14:textId="52E8EAB5" w:rsidR="000A7197" w:rsidRPr="00050F71" w:rsidRDefault="00366B92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 3</w:t>
      </w:r>
    </w:p>
    <w:p w14:paraId="4C80F5D3" w14:textId="77777777" w:rsidR="00F14A20" w:rsidRPr="00050F71" w:rsidRDefault="00F14A20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495E1A6" w14:textId="25F38423" w:rsidR="00C119D5" w:rsidRPr="00050F71" w:rsidRDefault="00AF6B86" w:rsidP="00BA033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Na realizację zadań</w:t>
      </w:r>
      <w:r w:rsidR="002C03F7" w:rsidRPr="00050F71">
        <w:rPr>
          <w:rFonts w:ascii="Arial" w:hAnsi="Arial" w:cs="Arial"/>
          <w:color w:val="000000" w:themeColor="text1"/>
          <w:sz w:val="23"/>
          <w:szCs w:val="23"/>
        </w:rPr>
        <w:t>, o których mowa</w:t>
      </w:r>
      <w:r w:rsidR="00C544AD" w:rsidRPr="00050F71">
        <w:rPr>
          <w:rFonts w:ascii="Arial" w:hAnsi="Arial" w:cs="Arial"/>
          <w:color w:val="000000" w:themeColor="text1"/>
          <w:sz w:val="23"/>
          <w:szCs w:val="23"/>
        </w:rPr>
        <w:t xml:space="preserve"> w niniejszym ogłoszeniu</w:t>
      </w:r>
      <w:r w:rsidR="00366B92" w:rsidRPr="00050F71">
        <w:rPr>
          <w:rFonts w:ascii="Arial" w:hAnsi="Arial" w:cs="Arial"/>
          <w:color w:val="000000" w:themeColor="text1"/>
          <w:sz w:val="23"/>
          <w:szCs w:val="23"/>
        </w:rPr>
        <w:t xml:space="preserve"> planuje si</w:t>
      </w:r>
      <w:r w:rsidR="00C119D5" w:rsidRPr="00050F71">
        <w:rPr>
          <w:rFonts w:ascii="Arial" w:hAnsi="Arial" w:cs="Arial"/>
          <w:color w:val="000000" w:themeColor="text1"/>
          <w:sz w:val="23"/>
          <w:szCs w:val="23"/>
        </w:rPr>
        <w:t xml:space="preserve">ę przeznaczyć środki finansowe </w:t>
      </w:r>
      <w:r w:rsidR="00366B92" w:rsidRPr="00050F71">
        <w:rPr>
          <w:rFonts w:ascii="Arial" w:hAnsi="Arial" w:cs="Arial"/>
          <w:color w:val="000000" w:themeColor="text1"/>
          <w:sz w:val="23"/>
          <w:szCs w:val="23"/>
        </w:rPr>
        <w:t xml:space="preserve">w wysokości </w:t>
      </w:r>
      <w:r w:rsidR="00D3033E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50 000</w:t>
      </w:r>
      <w:r w:rsidR="00366B92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zł</w:t>
      </w:r>
      <w:r w:rsidR="00366B92" w:rsidRPr="00050F71">
        <w:rPr>
          <w:rFonts w:ascii="Arial" w:hAnsi="Arial" w:cs="Arial"/>
          <w:color w:val="000000" w:themeColor="text1"/>
          <w:sz w:val="23"/>
          <w:szCs w:val="23"/>
        </w:rPr>
        <w:t xml:space="preserve"> (</w:t>
      </w:r>
      <w:r w:rsidR="00282458" w:rsidRPr="00050F71">
        <w:rPr>
          <w:rFonts w:ascii="Arial" w:hAnsi="Arial" w:cs="Arial"/>
          <w:color w:val="000000" w:themeColor="text1"/>
          <w:sz w:val="23"/>
          <w:szCs w:val="23"/>
        </w:rPr>
        <w:t>słownie: pięćdziesiąt</w:t>
      </w:r>
      <w:r w:rsidR="00D3033E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643A27" w:rsidRPr="00050F71">
        <w:rPr>
          <w:rFonts w:ascii="Arial" w:hAnsi="Arial" w:cs="Arial"/>
          <w:color w:val="000000" w:themeColor="text1"/>
          <w:sz w:val="23"/>
          <w:szCs w:val="23"/>
        </w:rPr>
        <w:t xml:space="preserve">tysięcy </w:t>
      </w:r>
      <w:r w:rsidR="00366B92" w:rsidRPr="00050F71">
        <w:rPr>
          <w:rFonts w:ascii="Arial" w:hAnsi="Arial" w:cs="Arial"/>
          <w:color w:val="000000" w:themeColor="text1"/>
          <w:sz w:val="23"/>
          <w:szCs w:val="23"/>
        </w:rPr>
        <w:t xml:space="preserve">złotych). </w:t>
      </w:r>
    </w:p>
    <w:p w14:paraId="0B2E0DB0" w14:textId="77777777" w:rsidR="00843318" w:rsidRPr="00050F71" w:rsidRDefault="00843318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B5829F0" w14:textId="77777777" w:rsidR="00282458" w:rsidRPr="00050F71" w:rsidRDefault="00282458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B3C5504" w14:textId="205D0366" w:rsidR="000A7197" w:rsidRPr="00050F71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Zasady przyznawania dotacji</w:t>
      </w:r>
    </w:p>
    <w:p w14:paraId="74963B57" w14:textId="1994C5F5" w:rsidR="008B17A0" w:rsidRPr="00050F71" w:rsidRDefault="000A7197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</w:t>
      </w:r>
      <w:r w:rsidR="008B17A0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4</w:t>
      </w:r>
    </w:p>
    <w:p w14:paraId="7B7B1660" w14:textId="77777777" w:rsidR="00F14A20" w:rsidRPr="00050F71" w:rsidRDefault="00F14A20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26F5DFC" w14:textId="5E2C241D" w:rsidR="000A7197" w:rsidRPr="00050F71" w:rsidRDefault="008B17A0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 dotację mogą ubiegać się </w:t>
      </w:r>
      <w:bookmarkStart w:id="5" w:name="_Hlk26963117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organizacje pozarządowe oraz podmioty wymienione w art. 3 ust. 3 ustawy, prowadzące działalność statutową </w:t>
      </w:r>
      <w:bookmarkStart w:id="6" w:name="_Hlk26788824"/>
      <w:r w:rsidRPr="00050F71">
        <w:rPr>
          <w:rFonts w:ascii="Arial" w:hAnsi="Arial" w:cs="Arial"/>
          <w:color w:val="000000" w:themeColor="text1"/>
          <w:sz w:val="23"/>
          <w:szCs w:val="23"/>
        </w:rPr>
        <w:t>w</w:t>
      </w:r>
      <w:r w:rsidR="001D1C38" w:rsidRPr="00050F71">
        <w:rPr>
          <w:rFonts w:ascii="Arial" w:hAnsi="Arial" w:cs="Arial"/>
          <w:color w:val="000000" w:themeColor="text1"/>
          <w:sz w:val="23"/>
          <w:szCs w:val="23"/>
        </w:rPr>
        <w:t xml:space="preserve"> dziedzinie objętej niniejszym ogłoszeniem</w:t>
      </w:r>
      <w:r w:rsidR="0026278C" w:rsidRPr="00050F71">
        <w:rPr>
          <w:rFonts w:ascii="Arial" w:hAnsi="Arial" w:cs="Arial"/>
          <w:color w:val="000000" w:themeColor="text1"/>
          <w:sz w:val="23"/>
          <w:szCs w:val="23"/>
        </w:rPr>
        <w:t xml:space="preserve"> o konkursie ofert</w:t>
      </w:r>
      <w:bookmarkEnd w:id="5"/>
      <w:bookmarkEnd w:id="6"/>
      <w:r w:rsidR="001D1C38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287056A" w14:textId="049F8837" w:rsidR="005C712C" w:rsidRPr="00050F71" w:rsidRDefault="005C712C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ramach </w:t>
      </w:r>
      <w:r w:rsidR="00C119D5" w:rsidRPr="00050F71">
        <w:rPr>
          <w:rFonts w:ascii="Arial" w:hAnsi="Arial" w:cs="Arial"/>
          <w:color w:val="000000" w:themeColor="text1"/>
          <w:sz w:val="23"/>
          <w:szCs w:val="23"/>
        </w:rPr>
        <w:t xml:space="preserve">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="00C119D5" w:rsidRPr="00050F71">
        <w:rPr>
          <w:rFonts w:ascii="Arial" w:hAnsi="Arial" w:cs="Arial"/>
          <w:color w:val="000000" w:themeColor="text1"/>
          <w:sz w:val="23"/>
          <w:szCs w:val="23"/>
        </w:rPr>
        <w:t>będą wspierane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 xml:space="preserve"> zadania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jednoroczne, tj. takie, których realizacja 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>rozpocznie się i zakończy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w </w:t>
      </w:r>
      <w:r w:rsidR="0074424E" w:rsidRPr="00050F71">
        <w:rPr>
          <w:rFonts w:ascii="Arial" w:hAnsi="Arial" w:cs="Arial"/>
          <w:color w:val="000000" w:themeColor="text1"/>
          <w:sz w:val="23"/>
          <w:szCs w:val="23"/>
        </w:rPr>
        <w:t xml:space="preserve">2020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r.</w:t>
      </w:r>
    </w:p>
    <w:p w14:paraId="50E790F1" w14:textId="26DE1D0F" w:rsidR="003F21AE" w:rsidRPr="00050F71" w:rsidRDefault="00A829AF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Warunkiem przystąpienia do 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jest </w:t>
      </w:r>
      <w:r w:rsidR="00561CB2" w:rsidRPr="00050F71">
        <w:rPr>
          <w:rFonts w:ascii="Arial" w:hAnsi="Arial" w:cs="Arial"/>
          <w:color w:val="000000" w:themeColor="text1"/>
          <w:sz w:val="23"/>
          <w:szCs w:val="23"/>
        </w:rPr>
        <w:t xml:space="preserve">złożenie </w:t>
      </w:r>
      <w:r w:rsidR="00A44EFD" w:rsidRPr="00050F71">
        <w:rPr>
          <w:rFonts w:ascii="Arial" w:hAnsi="Arial" w:cs="Arial"/>
          <w:color w:val="000000" w:themeColor="text1"/>
          <w:sz w:val="23"/>
          <w:szCs w:val="23"/>
        </w:rPr>
        <w:t>oferty, zgodnej z</w:t>
      </w:r>
      <w:r w:rsidR="00FD2448" w:rsidRPr="00050F71">
        <w:rPr>
          <w:rFonts w:ascii="Arial" w:hAnsi="Arial" w:cs="Arial"/>
          <w:color w:val="000000" w:themeColor="text1"/>
          <w:sz w:val="23"/>
          <w:szCs w:val="23"/>
        </w:rPr>
        <w:t>e</w:t>
      </w:r>
      <w:r w:rsidR="00A44EFD" w:rsidRPr="00050F71">
        <w:rPr>
          <w:rFonts w:ascii="Arial" w:hAnsi="Arial" w:cs="Arial"/>
          <w:color w:val="000000" w:themeColor="text1"/>
          <w:sz w:val="23"/>
          <w:szCs w:val="23"/>
        </w:rPr>
        <w:t xml:space="preserve"> wzorem określonym Rozporządzeniem </w:t>
      </w:r>
      <w:r w:rsidR="0028017C" w:rsidRPr="00050F71">
        <w:rPr>
          <w:rFonts w:ascii="Arial" w:hAnsi="Arial" w:cs="Arial"/>
          <w:color w:val="000000" w:themeColor="text1"/>
          <w:sz w:val="23"/>
          <w:szCs w:val="23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  <w:r w:rsidR="00C52201" w:rsidRPr="00050F71">
        <w:rPr>
          <w:rFonts w:ascii="Arial" w:hAnsi="Arial" w:cs="Arial"/>
          <w:color w:val="000000" w:themeColor="text1"/>
          <w:sz w:val="23"/>
          <w:szCs w:val="23"/>
        </w:rPr>
        <w:t xml:space="preserve"> - </w:t>
      </w:r>
      <w:r w:rsidR="00C52201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załącznik nr 1</w:t>
      </w:r>
      <w:r w:rsidR="00C52201" w:rsidRPr="00050F71">
        <w:rPr>
          <w:rFonts w:ascii="Arial" w:hAnsi="Arial" w:cs="Arial"/>
          <w:color w:val="000000" w:themeColor="text1"/>
          <w:sz w:val="23"/>
          <w:szCs w:val="23"/>
        </w:rPr>
        <w:t xml:space="preserve"> do niniejszego ogłoszenia o konkursie ofert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5EB05ACB" w14:textId="77777777" w:rsidR="008B17A0" w:rsidRPr="00050F71" w:rsidRDefault="00D60913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Każd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 xml:space="preserve">a oferta </w:t>
      </w:r>
      <w:r w:rsidR="00ED7DA4" w:rsidRPr="00050F71">
        <w:rPr>
          <w:rFonts w:ascii="Arial" w:hAnsi="Arial" w:cs="Arial"/>
          <w:color w:val="000000" w:themeColor="text1"/>
          <w:sz w:val="23"/>
          <w:szCs w:val="23"/>
        </w:rPr>
        <w:t>obejmuje jedno zadanie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2E981782" w14:textId="3A6BB301" w:rsidR="00DD31D2" w:rsidRPr="00050F71" w:rsidRDefault="00DD31D2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Maksymalna kwota dotacji dla</w:t>
      </w:r>
      <w:r w:rsidR="00726650" w:rsidRPr="00050F71">
        <w:rPr>
          <w:rFonts w:ascii="Arial" w:hAnsi="Arial" w:cs="Arial"/>
          <w:color w:val="000000" w:themeColor="text1"/>
          <w:sz w:val="23"/>
          <w:szCs w:val="23"/>
        </w:rPr>
        <w:t xml:space="preserve"> jednego zadania wynosi </w:t>
      </w:r>
      <w:r w:rsidR="00EA1F21" w:rsidRPr="00050F71">
        <w:rPr>
          <w:rFonts w:ascii="Arial" w:hAnsi="Arial" w:cs="Arial"/>
          <w:b/>
          <w:color w:val="000000" w:themeColor="text1"/>
          <w:sz w:val="23"/>
          <w:szCs w:val="23"/>
        </w:rPr>
        <w:t>10 000</w:t>
      </w: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zł.</w:t>
      </w:r>
    </w:p>
    <w:p w14:paraId="1BCA9013" w14:textId="1102C470" w:rsidR="00D60913" w:rsidRPr="00050F71" w:rsidRDefault="00D60913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Każdy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fer</w:t>
      </w:r>
      <w:r w:rsidR="002D07CE" w:rsidRPr="00050F71">
        <w:rPr>
          <w:rFonts w:ascii="Arial" w:hAnsi="Arial" w:cs="Arial"/>
          <w:color w:val="000000" w:themeColor="text1"/>
          <w:sz w:val="23"/>
          <w:szCs w:val="23"/>
        </w:rPr>
        <w:t>ent może złożyć jedną ofertę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505E512" w14:textId="77777777" w:rsidR="007E27A2" w:rsidRPr="00050F71" w:rsidRDefault="007E27A2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050F71" w:rsidRDefault="009151D7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Organizacje</w:t>
      </w:r>
      <w:r w:rsidR="007E27A2" w:rsidRPr="00050F71">
        <w:rPr>
          <w:rFonts w:ascii="Arial" w:hAnsi="Arial" w:cs="Arial"/>
          <w:color w:val="000000" w:themeColor="text1"/>
          <w:sz w:val="23"/>
          <w:szCs w:val="23"/>
        </w:rPr>
        <w:t>, których oddziały terenowe/okręgowe n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ie posiadają osobowości prawnej </w:t>
      </w:r>
      <w:r w:rsidR="007E27A2" w:rsidRPr="00050F71">
        <w:rPr>
          <w:rFonts w:ascii="Arial" w:hAnsi="Arial" w:cs="Arial"/>
          <w:color w:val="000000" w:themeColor="text1"/>
          <w:sz w:val="23"/>
          <w:szCs w:val="23"/>
        </w:rPr>
        <w:t>mogą składać oferty w ramach konkursu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</w:t>
      </w:r>
      <w:r w:rsidR="007E27A2" w:rsidRPr="00050F71">
        <w:rPr>
          <w:rFonts w:ascii="Arial" w:hAnsi="Arial" w:cs="Arial"/>
          <w:color w:val="000000" w:themeColor="text1"/>
          <w:sz w:val="23"/>
          <w:szCs w:val="23"/>
        </w:rPr>
        <w:t>, po uzyskaniu zgody jednostki macierzystej, tj. pełnomocnictwa do działania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w ramach niniejszego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>konkursu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, w imieniu tej jednostki. Złożen</w:t>
      </w:r>
      <w:r w:rsidR="0026278C" w:rsidRPr="00050F71">
        <w:rPr>
          <w:rFonts w:ascii="Arial" w:hAnsi="Arial" w:cs="Arial"/>
          <w:color w:val="000000" w:themeColor="text1"/>
          <w:sz w:val="23"/>
          <w:szCs w:val="23"/>
        </w:rPr>
        <w:t>ie takiej oferty nie wyczerpuje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limitu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90F6E" w:rsidRPr="00050F71">
        <w:rPr>
          <w:rFonts w:ascii="Arial" w:hAnsi="Arial" w:cs="Arial"/>
          <w:color w:val="000000" w:themeColor="text1"/>
          <w:sz w:val="23"/>
          <w:szCs w:val="23"/>
        </w:rPr>
        <w:t>jednej</w:t>
      </w:r>
      <w:r w:rsidR="0026278C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oferty jednostki macierzystej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(zarządu głównego) lub pozostałych oddziałów terenowych. Jednakże w ramach jednej osobowości prawnej oddziały te</w:t>
      </w:r>
      <w:r w:rsidR="00DD31D2" w:rsidRPr="00050F71">
        <w:rPr>
          <w:rFonts w:ascii="Arial" w:hAnsi="Arial" w:cs="Arial"/>
          <w:color w:val="000000" w:themeColor="text1"/>
          <w:sz w:val="23"/>
          <w:szCs w:val="23"/>
        </w:rPr>
        <w:t>renowe mogą złożyć maksymalnie 1 dodatkową ofertę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24692D5A" w14:textId="7816A128" w:rsidR="00DE0ED0" w:rsidRPr="00050F71" w:rsidRDefault="00090F6E" w:rsidP="00CA64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 przypadku złożenia oferty wspólnej, prawa i obowiązki wynikające z jej złożenia określa ustawa. Niedozwolone jest składanie ofert wspólnych</w:t>
      </w:r>
      <w:r w:rsidR="0026278C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w których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ferentami są oddziały terenowe tej samem organizacji</w:t>
      </w:r>
      <w:r w:rsidR="00864EC1" w:rsidRPr="00050F71">
        <w:rPr>
          <w:rFonts w:ascii="Arial" w:hAnsi="Arial" w:cs="Arial"/>
          <w:color w:val="000000" w:themeColor="text1"/>
          <w:sz w:val="23"/>
          <w:szCs w:val="23"/>
        </w:rPr>
        <w:t xml:space="preserve">, nieposiadające osobowości prawnej.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71FDA903" w14:textId="77777777" w:rsidR="00865039" w:rsidRPr="00050F71" w:rsidRDefault="00865039" w:rsidP="00B769EC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0D2E12C" w14:textId="77777777" w:rsidR="000F1A0B" w:rsidRPr="00050F71" w:rsidRDefault="000F1A0B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B49D7B2" w14:textId="200678F3" w:rsidR="003F21AE" w:rsidRPr="00050F71" w:rsidRDefault="00282458" w:rsidP="00B769EC">
      <w:pPr>
        <w:pStyle w:val="Akapitzlist"/>
        <w:spacing w:after="0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Terminy i warunki</w:t>
      </w:r>
      <w:r w:rsidR="003F21AE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realizacji zada</w:t>
      </w: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nia</w:t>
      </w:r>
    </w:p>
    <w:p w14:paraId="4AE48807" w14:textId="3C1660EE" w:rsidR="003F21AE" w:rsidRPr="00050F71" w:rsidRDefault="003F21AE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 5</w:t>
      </w:r>
    </w:p>
    <w:p w14:paraId="41914E45" w14:textId="77777777" w:rsidR="00F14A20" w:rsidRPr="00050F71" w:rsidRDefault="00F14A20" w:rsidP="00B769EC">
      <w:pPr>
        <w:pStyle w:val="Akapitzlist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A33BFD0" w14:textId="3AD8ED06" w:rsidR="00211E02" w:rsidRPr="00050F71" w:rsidRDefault="0023360D" w:rsidP="00333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Konkurs obejmuje zadania, których realizacja roz</w:t>
      </w:r>
      <w:r w:rsidR="0064210C" w:rsidRPr="00050F71">
        <w:rPr>
          <w:rFonts w:ascii="Arial" w:hAnsi="Arial" w:cs="Arial"/>
          <w:color w:val="000000" w:themeColor="text1"/>
          <w:sz w:val="23"/>
          <w:szCs w:val="23"/>
        </w:rPr>
        <w:t xml:space="preserve">poczyna się nie wcześniej niż </w:t>
      </w:r>
      <w:r w:rsidR="00EB4F94" w:rsidRPr="00050F71">
        <w:rPr>
          <w:rFonts w:ascii="Arial" w:hAnsi="Arial" w:cs="Arial"/>
          <w:b/>
          <w:color w:val="000000" w:themeColor="text1"/>
          <w:sz w:val="23"/>
          <w:szCs w:val="23"/>
        </w:rPr>
        <w:t>1</w:t>
      </w:r>
      <w:r w:rsidR="009E6CA0" w:rsidRPr="00050F71">
        <w:rPr>
          <w:rFonts w:ascii="Arial" w:hAnsi="Arial" w:cs="Arial"/>
          <w:b/>
          <w:color w:val="000000" w:themeColor="text1"/>
          <w:sz w:val="23"/>
          <w:szCs w:val="23"/>
        </w:rPr>
        <w:t> </w:t>
      </w:r>
      <w:r w:rsidR="00EB4F94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stycznia </w:t>
      </w:r>
      <w:r w:rsidR="0074424E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2020 </w:t>
      </w:r>
      <w:r w:rsidR="00EB4F94" w:rsidRPr="00050F71">
        <w:rPr>
          <w:rFonts w:ascii="Arial" w:hAnsi="Arial" w:cs="Arial"/>
          <w:b/>
          <w:color w:val="000000" w:themeColor="text1"/>
          <w:sz w:val="23"/>
          <w:szCs w:val="23"/>
        </w:rPr>
        <w:t>r.,</w:t>
      </w:r>
      <w:r w:rsidR="002208EF" w:rsidRPr="00050F71">
        <w:rPr>
          <w:rFonts w:ascii="Arial" w:hAnsi="Arial" w:cs="Arial"/>
          <w:color w:val="000000" w:themeColor="text1"/>
          <w:sz w:val="23"/>
          <w:szCs w:val="23"/>
        </w:rPr>
        <w:t xml:space="preserve"> a zakończy nie później niż </w:t>
      </w:r>
      <w:r w:rsidR="00EB4F94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15 grudnia </w:t>
      </w:r>
      <w:r w:rsidR="0074424E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2020 </w:t>
      </w:r>
      <w:r w:rsidR="00EB4F94" w:rsidRPr="00050F71">
        <w:rPr>
          <w:rFonts w:ascii="Arial" w:hAnsi="Arial" w:cs="Arial"/>
          <w:b/>
          <w:color w:val="000000" w:themeColor="text1"/>
          <w:sz w:val="23"/>
          <w:szCs w:val="23"/>
        </w:rPr>
        <w:t>r.</w:t>
      </w:r>
      <w:r w:rsidR="00F2462D"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211E02" w:rsidRPr="00050F71">
        <w:rPr>
          <w:rFonts w:ascii="Arial" w:hAnsi="Arial" w:cs="Arial"/>
          <w:bCs/>
          <w:color w:val="000000" w:themeColor="text1"/>
          <w:sz w:val="23"/>
          <w:szCs w:val="23"/>
        </w:rPr>
        <w:t xml:space="preserve">Czas realizacji powinien obejmować: okres przygotowania, </w:t>
      </w:r>
      <w:r w:rsidR="00F92996">
        <w:rPr>
          <w:rFonts w:ascii="Arial" w:hAnsi="Arial" w:cs="Arial"/>
          <w:bCs/>
          <w:color w:val="000000" w:themeColor="text1"/>
          <w:sz w:val="23"/>
          <w:szCs w:val="23"/>
        </w:rPr>
        <w:t>realizacji</w:t>
      </w:r>
      <w:r w:rsidR="00211E02" w:rsidRPr="00050F71">
        <w:rPr>
          <w:rFonts w:ascii="Arial" w:hAnsi="Arial" w:cs="Arial"/>
          <w:bCs/>
          <w:color w:val="000000" w:themeColor="text1"/>
          <w:sz w:val="23"/>
          <w:szCs w:val="23"/>
        </w:rPr>
        <w:t xml:space="preserve"> zadania oraz zakończenia zadania (podsumowanie, ewaluacja zadania). </w:t>
      </w:r>
    </w:p>
    <w:p w14:paraId="6E92FAD4" w14:textId="24F5DD3C" w:rsidR="00541186" w:rsidRPr="00050F71" w:rsidRDefault="007D38F6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Ze środków</w:t>
      </w:r>
      <w:r w:rsidR="002913B0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dotacji pokrywane mogą być koszty poniesione w terminie realizacji zadania, jednak nie wcześniej niż od dnia zawarcia umowy</w:t>
      </w:r>
      <w:r w:rsidR="002913B0" w:rsidRPr="00050F71">
        <w:rPr>
          <w:rStyle w:val="Odwoaniedokomentarza"/>
          <w:rFonts w:ascii="Arial" w:hAnsi="Arial" w:cs="Arial"/>
          <w:color w:val="000000" w:themeColor="text1"/>
          <w:sz w:val="23"/>
          <w:szCs w:val="23"/>
        </w:rPr>
        <w:t>.</w:t>
      </w:r>
    </w:p>
    <w:p w14:paraId="7D4DF555" w14:textId="525B3499" w:rsidR="007D38F6" w:rsidRPr="00050F71" w:rsidRDefault="002913B0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Koszty finansowe związane z realizacją zadania publicznego, poniesione pomiędzy 1 stycznia </w:t>
      </w:r>
      <w:r w:rsidR="0074424E" w:rsidRPr="00050F71">
        <w:rPr>
          <w:rFonts w:ascii="Arial" w:hAnsi="Arial" w:cs="Arial"/>
          <w:color w:val="000000" w:themeColor="text1"/>
          <w:sz w:val="23"/>
          <w:szCs w:val="23"/>
        </w:rPr>
        <w:t xml:space="preserve">2020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r., a datą zawarcia umowy, mogą stanowić część innych środków finansowych rozliczanych jako </w:t>
      </w:r>
      <w:r w:rsidR="00E93098" w:rsidRPr="00050F71">
        <w:rPr>
          <w:rFonts w:ascii="Arial" w:hAnsi="Arial" w:cs="Arial"/>
          <w:color w:val="000000" w:themeColor="text1"/>
          <w:sz w:val="23"/>
          <w:szCs w:val="23"/>
        </w:rPr>
        <w:t>wkład własn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y – pod warunkiem uprzedniego uwzględnienia ich w złożonej ofercie.</w:t>
      </w:r>
    </w:p>
    <w:p w14:paraId="32C9A62E" w14:textId="13AE1D68" w:rsidR="00F369DC" w:rsidRPr="00050F71" w:rsidRDefault="00DC10D6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Zadanie musi mieć charakter ponadlokalny</w:t>
      </w:r>
      <w:r w:rsidR="00AA66A1" w:rsidRPr="00050F71">
        <w:rPr>
          <w:rFonts w:ascii="Arial" w:hAnsi="Arial" w:cs="Arial"/>
          <w:color w:val="000000" w:themeColor="text1"/>
          <w:sz w:val="23"/>
          <w:szCs w:val="23"/>
        </w:rPr>
        <w:t xml:space="preserve"> (odbiorcami</w:t>
      </w:r>
      <w:r w:rsidR="000B386D" w:rsidRPr="00050F71">
        <w:rPr>
          <w:rFonts w:ascii="Arial" w:hAnsi="Arial" w:cs="Arial"/>
          <w:color w:val="000000" w:themeColor="text1"/>
          <w:sz w:val="23"/>
          <w:szCs w:val="23"/>
        </w:rPr>
        <w:t xml:space="preserve"> muszą być mieszkańcy co najmniej dwóch powiatów z terenu województwa podkarpackiego)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i być</w:t>
      </w:r>
      <w:r w:rsidR="00F369DC" w:rsidRPr="00050F71">
        <w:rPr>
          <w:rFonts w:ascii="Arial" w:hAnsi="Arial" w:cs="Arial"/>
          <w:color w:val="000000" w:themeColor="text1"/>
          <w:sz w:val="23"/>
          <w:szCs w:val="23"/>
        </w:rPr>
        <w:t xml:space="preserve"> realizowane na terenie województwa podkarpackiego.</w:t>
      </w:r>
    </w:p>
    <w:p w14:paraId="787D593D" w14:textId="0FFDA535" w:rsidR="009E3E05" w:rsidRPr="00050F71" w:rsidRDefault="004F5D28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7" w:name="_Hlk354501"/>
      <w:r w:rsidRPr="00050F71">
        <w:rPr>
          <w:rFonts w:ascii="Arial" w:hAnsi="Arial" w:cs="Arial"/>
          <w:color w:val="000000" w:themeColor="text1"/>
          <w:sz w:val="23"/>
          <w:szCs w:val="23"/>
        </w:rPr>
        <w:t>D</w:t>
      </w:r>
      <w:r w:rsidR="00106E6C" w:rsidRPr="00050F71">
        <w:rPr>
          <w:rFonts w:ascii="Arial" w:hAnsi="Arial" w:cs="Arial"/>
          <w:color w:val="000000" w:themeColor="text1"/>
          <w:sz w:val="23"/>
          <w:szCs w:val="23"/>
        </w:rPr>
        <w:t>la zadania, którego wysokość wnioskowanej kwoty dotacji nie przekracza 10 000</w:t>
      </w:r>
      <w:r w:rsidR="00797124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="00106E6C" w:rsidRPr="00050F71">
        <w:rPr>
          <w:rFonts w:ascii="Arial" w:hAnsi="Arial" w:cs="Arial"/>
          <w:color w:val="000000" w:themeColor="text1"/>
          <w:sz w:val="23"/>
          <w:szCs w:val="23"/>
        </w:rPr>
        <w:t>zł, wkład własny (finansowy i niefinansowy) nie jest wymagany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bookmarkEnd w:id="7"/>
    <w:p w14:paraId="715949F4" w14:textId="2A59EFE5" w:rsidR="00EC4966" w:rsidRPr="00050F71" w:rsidRDefault="002208EF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ramach wkładu niefinansowego </w:t>
      </w:r>
      <w:r w:rsidR="00272071" w:rsidRPr="00050F71">
        <w:rPr>
          <w:rFonts w:ascii="Arial" w:hAnsi="Arial" w:cs="Arial"/>
          <w:color w:val="000000" w:themeColor="text1"/>
          <w:sz w:val="23"/>
          <w:szCs w:val="23"/>
        </w:rPr>
        <w:t>można uwzględniać jedynie wkład osobowy.</w:t>
      </w:r>
      <w:r w:rsidR="0035091B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Oferent powinien posiadać dokument umożliwiający jego </w:t>
      </w:r>
      <w:r w:rsidR="00B66E6F" w:rsidRPr="00050F71">
        <w:rPr>
          <w:rFonts w:ascii="Arial" w:hAnsi="Arial" w:cs="Arial"/>
          <w:color w:val="000000" w:themeColor="text1"/>
          <w:sz w:val="23"/>
          <w:szCs w:val="23"/>
        </w:rPr>
        <w:t>weryfikację</w:t>
      </w:r>
      <w:r w:rsidR="0035091B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53C51F3" w14:textId="1FFC108B" w:rsidR="00AD7EAE" w:rsidRPr="00050F71" w:rsidRDefault="003E24C8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Zasady dotyczące ofert wspólnych i partnerstw w ramach realizacji zadania określa Program.</w:t>
      </w:r>
    </w:p>
    <w:p w14:paraId="3620AF05" w14:textId="77777777" w:rsidR="00922DBA" w:rsidRPr="00050F71" w:rsidRDefault="00922DBA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Dotacja może być udzielona wyłącznie na wydatki:</w:t>
      </w:r>
    </w:p>
    <w:p w14:paraId="1EE72132" w14:textId="77777777" w:rsidR="00922DBA" w:rsidRPr="00050F71" w:rsidRDefault="000B386D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bezpośrednio </w:t>
      </w:r>
      <w:r w:rsidR="00111120" w:rsidRPr="00050F71">
        <w:rPr>
          <w:rFonts w:ascii="Arial" w:hAnsi="Arial" w:cs="Arial"/>
          <w:color w:val="000000" w:themeColor="text1"/>
          <w:sz w:val="23"/>
          <w:szCs w:val="23"/>
        </w:rPr>
        <w:t>związane z realizowanym zadaniem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i </w:t>
      </w:r>
      <w:r w:rsidR="00E141A2" w:rsidRPr="00050F71">
        <w:rPr>
          <w:rFonts w:ascii="Arial" w:hAnsi="Arial" w:cs="Arial"/>
          <w:color w:val="000000" w:themeColor="text1"/>
          <w:sz w:val="23"/>
          <w:szCs w:val="23"/>
        </w:rPr>
        <w:t xml:space="preserve">niezbędne </w:t>
      </w:r>
      <w:r w:rsidR="00111120" w:rsidRPr="00050F71">
        <w:rPr>
          <w:rFonts w:ascii="Arial" w:hAnsi="Arial" w:cs="Arial"/>
          <w:color w:val="000000" w:themeColor="text1"/>
          <w:sz w:val="23"/>
          <w:szCs w:val="23"/>
        </w:rPr>
        <w:t>do jego realizacji</w:t>
      </w:r>
      <w:r w:rsidR="00DC2027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23F12E7E" w14:textId="77777777" w:rsidR="00DC2027" w:rsidRPr="00050F71" w:rsidRDefault="00DC2027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racjonalne i efektywne,</w:t>
      </w:r>
    </w:p>
    <w:p w14:paraId="76915B81" w14:textId="77777777" w:rsidR="006F4C78" w:rsidRPr="00050F71" w:rsidRDefault="006F4C78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faktycznie poniesione w okresie realizacji zadania,</w:t>
      </w:r>
    </w:p>
    <w:p w14:paraId="41706BDC" w14:textId="77777777" w:rsidR="006F4C78" w:rsidRPr="00050F71" w:rsidRDefault="00980E8A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udokumentowane dowodami księgowymi i prawidłowo ujęte w ewidencji księgowej,</w:t>
      </w:r>
    </w:p>
    <w:p w14:paraId="10E6A47A" w14:textId="77777777" w:rsidR="00756287" w:rsidRPr="00050F71" w:rsidRDefault="00AA66A1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uwzględnione w budżecie zadania zatwierdzonym do realizacji,</w:t>
      </w:r>
    </w:p>
    <w:p w14:paraId="7B408FB8" w14:textId="77777777" w:rsidR="00756287" w:rsidRPr="00050F71" w:rsidRDefault="00756287" w:rsidP="00CA64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zgodne z przepisami prawa powszechnie obowiązującego.</w:t>
      </w:r>
    </w:p>
    <w:p w14:paraId="76D676E8" w14:textId="77777777" w:rsidR="00E57E0A" w:rsidRPr="00050F71" w:rsidRDefault="00AA66A1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Wydatki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 xml:space="preserve"> kwalifikowalne obejmują jedynie następujące kategorie kosztów bezpośrednio</w:t>
      </w:r>
      <w:r w:rsidR="007D38F6" w:rsidRPr="00050F71">
        <w:rPr>
          <w:rFonts w:ascii="Arial" w:hAnsi="Arial" w:cs="Arial"/>
          <w:color w:val="000000" w:themeColor="text1"/>
          <w:sz w:val="23"/>
          <w:szCs w:val="23"/>
        </w:rPr>
        <w:t xml:space="preserve"> związanych z realizacją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 xml:space="preserve"> zadania:</w:t>
      </w:r>
    </w:p>
    <w:p w14:paraId="1C9CA63C" w14:textId="5BBFE251" w:rsidR="00E57E0A" w:rsidRPr="00050F71" w:rsidRDefault="00AA66A1" w:rsidP="00CA6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>oszt</w:t>
      </w:r>
      <w:r w:rsidR="00532920" w:rsidRPr="00050F71">
        <w:rPr>
          <w:rFonts w:ascii="Arial" w:hAnsi="Arial" w:cs="Arial"/>
          <w:color w:val="000000" w:themeColor="text1"/>
          <w:sz w:val="23"/>
          <w:szCs w:val="23"/>
        </w:rPr>
        <w:t xml:space="preserve">y </w:t>
      </w:r>
      <w:r w:rsidR="00D64823" w:rsidRPr="00050F71">
        <w:rPr>
          <w:rFonts w:ascii="Arial" w:hAnsi="Arial" w:cs="Arial"/>
          <w:color w:val="000000" w:themeColor="text1"/>
          <w:sz w:val="23"/>
          <w:szCs w:val="23"/>
        </w:rPr>
        <w:t>realizacji działań</w:t>
      </w:r>
      <w:r w:rsidR="00CD7444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40A1FA54" w14:textId="2E5F886E" w:rsidR="00B56DC7" w:rsidRPr="00050F71" w:rsidRDefault="00AA66A1" w:rsidP="00CA64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 xml:space="preserve">oszty </w:t>
      </w:r>
      <w:r w:rsidR="00D64823" w:rsidRPr="00050F71">
        <w:rPr>
          <w:rFonts w:ascii="Arial" w:hAnsi="Arial" w:cs="Arial"/>
          <w:color w:val="000000" w:themeColor="text1"/>
          <w:sz w:val="23"/>
          <w:szCs w:val="23"/>
        </w:rPr>
        <w:t>administracyjne</w:t>
      </w:r>
      <w:r w:rsidR="000B386D" w:rsidRPr="00050F71">
        <w:rPr>
          <w:rFonts w:ascii="Arial" w:hAnsi="Arial" w:cs="Arial"/>
          <w:color w:val="000000" w:themeColor="text1"/>
          <w:sz w:val="23"/>
          <w:szCs w:val="23"/>
        </w:rPr>
        <w:t xml:space="preserve">, do </w:t>
      </w:r>
      <w:r w:rsidR="00572C49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  <w:r w:rsidR="000B386D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0</w:t>
      </w:r>
      <w:r w:rsidR="00FE5FC8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%</w:t>
      </w:r>
      <w:r w:rsidR="00FE5FC8" w:rsidRPr="00050F71">
        <w:rPr>
          <w:rFonts w:ascii="Arial" w:hAnsi="Arial" w:cs="Arial"/>
          <w:color w:val="000000" w:themeColor="text1"/>
          <w:sz w:val="23"/>
          <w:szCs w:val="23"/>
        </w:rPr>
        <w:t xml:space="preserve"> dotacji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 xml:space="preserve"> – np. </w:t>
      </w:r>
      <w:r w:rsidR="00D64823" w:rsidRPr="00050F71">
        <w:rPr>
          <w:rFonts w:ascii="Arial" w:hAnsi="Arial" w:cs="Arial"/>
          <w:color w:val="000000" w:themeColor="text1"/>
          <w:sz w:val="23"/>
          <w:szCs w:val="23"/>
        </w:rPr>
        <w:t xml:space="preserve">stanowisko koordynatora zadania dodatkowo należy określić stawkę godzinową, która nie może przekraczać </w:t>
      </w:r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75</w:t>
      </w:r>
      <w:r w:rsidR="00D52CFF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 </w:t>
      </w:r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zł brutto/h</w:t>
      </w:r>
      <w:r w:rsidR="00D64823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bookmarkStart w:id="8" w:name="_Hlk27143320"/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(łącznie z pochodnymi pracodawc</w:t>
      </w:r>
      <w:r w:rsidR="00D17177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y</w:t>
      </w:r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  <w:bookmarkEnd w:id="8"/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, </w:t>
      </w:r>
      <w:r w:rsidR="00E57E0A" w:rsidRPr="00050F71">
        <w:rPr>
          <w:rFonts w:ascii="Arial" w:hAnsi="Arial" w:cs="Arial"/>
          <w:color w:val="000000" w:themeColor="text1"/>
          <w:sz w:val="23"/>
          <w:szCs w:val="23"/>
        </w:rPr>
        <w:t>wykonywanie zadań administracyjnych, księgowych</w:t>
      </w:r>
      <w:r w:rsidR="00DE5525" w:rsidRPr="00050F71">
        <w:rPr>
          <w:rFonts w:ascii="Arial" w:hAnsi="Arial" w:cs="Arial"/>
          <w:color w:val="000000" w:themeColor="text1"/>
          <w:sz w:val="23"/>
          <w:szCs w:val="23"/>
        </w:rPr>
        <w:t>, opłat</w:t>
      </w:r>
      <w:r w:rsidR="004F6433" w:rsidRPr="00050F71">
        <w:rPr>
          <w:rFonts w:ascii="Arial" w:hAnsi="Arial" w:cs="Arial"/>
          <w:color w:val="000000" w:themeColor="text1"/>
          <w:sz w:val="23"/>
          <w:szCs w:val="23"/>
        </w:rPr>
        <w:t>y telekomunikacyjne, zakupy</w:t>
      </w:r>
      <w:r w:rsidR="00DE5525" w:rsidRPr="00050F71">
        <w:rPr>
          <w:rFonts w:ascii="Arial" w:hAnsi="Arial" w:cs="Arial"/>
          <w:color w:val="000000" w:themeColor="text1"/>
          <w:sz w:val="23"/>
          <w:szCs w:val="23"/>
        </w:rPr>
        <w:t xml:space="preserve"> materiałów biurowych, op</w:t>
      </w:r>
      <w:r w:rsidR="004F6433" w:rsidRPr="00050F71">
        <w:rPr>
          <w:rFonts w:ascii="Arial" w:hAnsi="Arial" w:cs="Arial"/>
          <w:color w:val="000000" w:themeColor="text1"/>
          <w:sz w:val="23"/>
          <w:szCs w:val="23"/>
        </w:rPr>
        <w:t>łat za przelewy bankowe, koszty</w:t>
      </w:r>
      <w:r w:rsidR="00DE5525" w:rsidRPr="00050F71">
        <w:rPr>
          <w:rFonts w:ascii="Arial" w:hAnsi="Arial" w:cs="Arial"/>
          <w:color w:val="000000" w:themeColor="text1"/>
          <w:sz w:val="23"/>
          <w:szCs w:val="23"/>
        </w:rPr>
        <w:t xml:space="preserve"> wyjazdów służbowych związanych z realizacją </w:t>
      </w:r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>zadania, itp.</w:t>
      </w:r>
    </w:p>
    <w:p w14:paraId="138F5C0E" w14:textId="09D1AF88" w:rsidR="00CD7444" w:rsidRPr="00050F71" w:rsidRDefault="00CD7444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Koszty wynagrodzeń ekspertów, osób prowadzących </w:t>
      </w:r>
      <w:r w:rsidR="00FE10DA" w:rsidRPr="00050F71">
        <w:rPr>
          <w:rFonts w:ascii="Arial" w:hAnsi="Arial" w:cs="Arial"/>
          <w:color w:val="000000" w:themeColor="text1"/>
          <w:sz w:val="23"/>
          <w:szCs w:val="23"/>
        </w:rPr>
        <w:t>(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zajęcia/wykłady</w:t>
      </w:r>
      <w:r w:rsidR="00FE10DA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="00505D7C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itp.</w:t>
      </w:r>
      <w:r w:rsidR="00FE10DA" w:rsidRPr="00050F71">
        <w:rPr>
          <w:rFonts w:ascii="Arial" w:hAnsi="Arial" w:cs="Arial"/>
          <w:color w:val="000000" w:themeColor="text1"/>
          <w:sz w:val="23"/>
          <w:szCs w:val="23"/>
        </w:rPr>
        <w:t>)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, w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ramach kosztów merytorycznych, nie mogą przekraczać </w:t>
      </w:r>
      <w:r w:rsidR="00AC7609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15</w:t>
      </w:r>
      <w:r w:rsidR="00C57A61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0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zł brutto/h</w:t>
      </w:r>
      <w:r w:rsidR="00211E02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11E02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(</w:t>
      </w:r>
      <w:r w:rsidR="00D6482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łącznie z pochodnymi </w:t>
      </w:r>
      <w:r w:rsidR="00D17177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pracodawcy</w:t>
      </w:r>
      <w:r w:rsidR="00211E02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  <w:r w:rsidR="00AC7609" w:rsidRPr="00050F71">
        <w:rPr>
          <w:rFonts w:ascii="Arial" w:hAnsi="Arial" w:cs="Arial"/>
          <w:color w:val="000000" w:themeColor="text1"/>
          <w:sz w:val="23"/>
          <w:szCs w:val="23"/>
        </w:rPr>
        <w:t>.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W</w:t>
      </w:r>
      <w:r w:rsidR="00A9011D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przypadku kwoty przekraczającej ww. stawkę niezbędne jest przedstawienie przez Oferenta szczegółowego uzasadnienia.</w:t>
      </w:r>
    </w:p>
    <w:p w14:paraId="7DCB3A95" w14:textId="51400635" w:rsidR="006925A9" w:rsidRPr="00050F71" w:rsidRDefault="00A63D2C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Do kosztów niekwalifikowanych, które nie mogą być pokryte z dotacji i nie mogą stanowić wkładu własnego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ferenta zalicza się w szczególności</w:t>
      </w:r>
      <w:r w:rsidR="00FE5FC8" w:rsidRPr="00050F71">
        <w:rPr>
          <w:rFonts w:ascii="Arial" w:hAnsi="Arial" w:cs="Arial"/>
          <w:color w:val="000000" w:themeColor="text1"/>
          <w:sz w:val="23"/>
          <w:szCs w:val="23"/>
        </w:rPr>
        <w:t>:</w:t>
      </w:r>
    </w:p>
    <w:p w14:paraId="78935A7D" w14:textId="77777777" w:rsidR="00410D66" w:rsidRPr="00050F7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zakup</w:t>
      </w:r>
      <w:r w:rsidR="00410D66" w:rsidRPr="00050F71">
        <w:rPr>
          <w:rFonts w:ascii="Arial" w:hAnsi="Arial" w:cs="Arial"/>
          <w:color w:val="000000" w:themeColor="text1"/>
          <w:sz w:val="23"/>
          <w:szCs w:val="23"/>
        </w:rPr>
        <w:t xml:space="preserve"> budynków, lokali, gruntów,</w:t>
      </w:r>
    </w:p>
    <w:p w14:paraId="4803710F" w14:textId="77777777" w:rsidR="00410D66" w:rsidRPr="00050F71" w:rsidRDefault="00410D66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prac</w:t>
      </w:r>
      <w:r w:rsidR="00A63D2C" w:rsidRPr="00050F71">
        <w:rPr>
          <w:rFonts w:ascii="Arial" w:hAnsi="Arial" w:cs="Arial"/>
          <w:color w:val="000000" w:themeColor="text1"/>
          <w:sz w:val="23"/>
          <w:szCs w:val="23"/>
        </w:rPr>
        <w:t>e budowlane, remontowo-budowlane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47152BD5" w14:textId="77777777" w:rsidR="00410D66" w:rsidRPr="00050F7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inwestycje, zakupy inwestycyjne</w:t>
      </w:r>
      <w:r w:rsidR="00410D66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123F6CFD" w14:textId="77777777" w:rsidR="00980E8A" w:rsidRPr="00050F71" w:rsidRDefault="00410D66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zo</w:t>
      </w:r>
      <w:r w:rsidR="00A63D2C" w:rsidRPr="00050F71">
        <w:rPr>
          <w:rFonts w:ascii="Arial" w:hAnsi="Arial" w:cs="Arial"/>
          <w:color w:val="000000" w:themeColor="text1"/>
          <w:sz w:val="23"/>
          <w:szCs w:val="23"/>
        </w:rPr>
        <w:t>bowiązania</w:t>
      </w:r>
      <w:r w:rsidR="00756287" w:rsidRPr="00050F71">
        <w:rPr>
          <w:rFonts w:ascii="Arial" w:hAnsi="Arial" w:cs="Arial"/>
          <w:color w:val="000000" w:themeColor="text1"/>
          <w:sz w:val="23"/>
          <w:szCs w:val="23"/>
        </w:rPr>
        <w:t xml:space="preserve"> z realizacji innych zadań nie objętych dotacją w ramach niniejszego konkursu ofert</w:t>
      </w:r>
      <w:r w:rsidR="00A63D2C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2644DAE3" w14:textId="77777777" w:rsidR="00C57A61" w:rsidRPr="00050F71" w:rsidRDefault="00A63D2C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kary administracyjne</w:t>
      </w:r>
      <w:r w:rsidR="00C57A61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3A8DFA0D" w14:textId="77777777" w:rsidR="00C57A61" w:rsidRPr="00050F71" w:rsidRDefault="00C57A61" w:rsidP="00CA64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zakup napojów alkoholowych.</w:t>
      </w:r>
    </w:p>
    <w:p w14:paraId="73BE986A" w14:textId="77777777" w:rsidR="006925A9" w:rsidRPr="00050F71" w:rsidRDefault="004B47C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 przypadku</w:t>
      </w:r>
      <w:r w:rsidR="00AA66A1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kiedy Oferent nie ma możliwości odzyskania podatku VAT, wszelkie koszty</w:t>
      </w:r>
      <w:r w:rsidR="0026278C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jakie zostały wskazane w ko</w:t>
      </w:r>
      <w:r w:rsidR="00A95749" w:rsidRPr="00050F71">
        <w:rPr>
          <w:rFonts w:ascii="Arial" w:hAnsi="Arial" w:cs="Arial"/>
          <w:color w:val="000000" w:themeColor="text1"/>
          <w:sz w:val="23"/>
          <w:szCs w:val="23"/>
        </w:rPr>
        <w:t>sztorysie są kosztami brutto. W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takiej sytuacji podatek VAT jest kosztem kwalifik</w:t>
      </w:r>
      <w:r w:rsidR="00A95749" w:rsidRPr="00050F71">
        <w:rPr>
          <w:rFonts w:ascii="Arial" w:hAnsi="Arial" w:cs="Arial"/>
          <w:color w:val="000000" w:themeColor="text1"/>
          <w:sz w:val="23"/>
          <w:szCs w:val="23"/>
        </w:rPr>
        <w:t xml:space="preserve">owalnym. Natomiast w sytuacji,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kiedy Oferent jest uprawniony do odzyskania VAT, ustal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a w kosztorysie koszty netto w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tym zakresie.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W takiej sytuacji podatek VAT jest kosztem niekwalifikowalnym.</w:t>
      </w:r>
    </w:p>
    <w:p w14:paraId="71EA1696" w14:textId="77777777" w:rsidR="00DC2027" w:rsidRPr="00050F71" w:rsidRDefault="00FE10DA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Komisja może zaproponować przesunięcia w ramach budżetu oferty lub niższą niż wnioskowana kwotę dofinansowania w przypadku zidentyfikowania kosztów, które uzna za niekwalifikowalne, nieuzasadnione lub zawyżone w porównaniu ze stawkami rynkowymi. </w:t>
      </w:r>
    </w:p>
    <w:p w14:paraId="2726AC71" w14:textId="6F065AAE" w:rsidR="00D66DBE" w:rsidRPr="00050F71" w:rsidRDefault="007B0ED9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Dotacja nie może być przyznana na zadanie, które uzyskało dofinansowanie ze środków budżetu Województwa Podkarpackiego pozostających w dyspozycji innych komórek organizacyjnych Urzędu Marszałkowskiego</w:t>
      </w:r>
      <w:r w:rsidR="00756287" w:rsidRPr="00050F71">
        <w:rPr>
          <w:rFonts w:ascii="Arial" w:hAnsi="Arial" w:cs="Arial"/>
          <w:color w:val="000000" w:themeColor="text1"/>
          <w:sz w:val="23"/>
          <w:szCs w:val="23"/>
        </w:rPr>
        <w:t xml:space="preserve"> Województwa Podkarpackiego</w:t>
      </w:r>
      <w:r w:rsidR="00D305A9" w:rsidRPr="00050F71">
        <w:rPr>
          <w:rFonts w:ascii="Arial" w:hAnsi="Arial" w:cs="Arial"/>
          <w:color w:val="000000" w:themeColor="text1"/>
          <w:sz w:val="23"/>
          <w:szCs w:val="23"/>
        </w:rPr>
        <w:t xml:space="preserve"> w Rzeszowie.</w:t>
      </w:r>
    </w:p>
    <w:p w14:paraId="157EED6F" w14:textId="77777777" w:rsidR="00C735A1" w:rsidRPr="00050F71" w:rsidRDefault="00D66DBE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Oferent jest zobowiązany do podania dodatkowych informacji dotyczących rezultatów realizacji zadania publicznego, o których mowa w części III. pkt 6 wzoru oferty realizacji zadania publicznego.</w:t>
      </w:r>
    </w:p>
    <w:p w14:paraId="3BBA8D60" w14:textId="77777777" w:rsidR="00AD7F15" w:rsidRPr="00050F71" w:rsidRDefault="00D66DBE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Na Oferencie zadania spoczywa obowiązek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 dofinansowanie w</w:t>
      </w:r>
      <w:r w:rsidR="005C3B15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ramach niniejszego konkursu.</w:t>
      </w:r>
    </w:p>
    <w:p w14:paraId="100BD01C" w14:textId="77777777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Warunkiem przekazania dotacji jest zawarcie umowy, której ramowy wzór określa </w:t>
      </w:r>
      <w:bookmarkStart w:id="9" w:name="_Hlk27559236"/>
      <w:r w:rsidRPr="00050F71">
        <w:rPr>
          <w:rFonts w:ascii="Arial" w:hAnsi="Arial" w:cs="Arial"/>
          <w:color w:val="000000" w:themeColor="text1"/>
          <w:sz w:val="23"/>
          <w:szCs w:val="23"/>
        </w:rPr>
        <w:t>Rozporządzenie Przewodniczącego Komitetu do spraw Pożytku Publicznego z dnia 24 października 2018 r. w sprawie wzorów ofert i ramowych wzorów umów dotyczących realizacji zadań publicznych oraz wzorów sprawozdań z wykonania tych zadań (Dz. U. z 2018 r. poz. 2057)</w:t>
      </w:r>
      <w:bookmarkEnd w:id="9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303B8B3A" w14:textId="77777777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Przed podpisaniem umowy podmiot, którego zadanie zostało wybrane do wsparcia jest zobowiązany do dostarczenia:</w:t>
      </w:r>
    </w:p>
    <w:p w14:paraId="77590DBA" w14:textId="77777777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10" w:name="_Hlk27561248"/>
      <w:r w:rsidRPr="00050F71">
        <w:rPr>
          <w:rFonts w:ascii="Arial" w:eastAsia="Times New Roman" w:hAnsi="Arial" w:cs="Arial"/>
          <w:color w:val="000000" w:themeColor="text1"/>
          <w:sz w:val="23"/>
          <w:szCs w:val="23"/>
        </w:rPr>
        <w:t xml:space="preserve">aktualnego odpisu z rejestru lub wyciągu z ewidencji </w:t>
      </w:r>
      <w:bookmarkEnd w:id="10"/>
      <w:r w:rsidRPr="00050F71">
        <w:rPr>
          <w:rFonts w:ascii="Arial" w:eastAsia="Times New Roman" w:hAnsi="Arial" w:cs="Arial"/>
          <w:color w:val="000000" w:themeColor="text1"/>
          <w:sz w:val="23"/>
          <w:szCs w:val="23"/>
        </w:rPr>
        <w:t>(w przypadku KRS nie ma tego obowiązku) lub innego dokumentu potwierdzającego status prawny Oferenta i umocowanie osób go reprezentujących,</w:t>
      </w:r>
    </w:p>
    <w:p w14:paraId="2E709AB9" w14:textId="77777777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aktualnego statutu,</w:t>
      </w:r>
    </w:p>
    <w:p w14:paraId="30EC7251" w14:textId="77777777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11" w:name="_Hlk27561114"/>
      <w:r w:rsidRPr="00050F71">
        <w:rPr>
          <w:rFonts w:ascii="Arial" w:hAnsi="Arial" w:cs="Arial"/>
          <w:color w:val="000000" w:themeColor="text1"/>
          <w:sz w:val="23"/>
          <w:szCs w:val="23"/>
        </w:rPr>
        <w:t>umowy pomiędzy podmiotami realizującymi wspólnie zadanie publiczne (w przypadku oferty wspólnej),</w:t>
      </w:r>
    </w:p>
    <w:bookmarkEnd w:id="11"/>
    <w:p w14:paraId="79EA4F5C" w14:textId="77777777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stosownych pełnomocnictw lub </w:t>
      </w:r>
      <w:proofErr w:type="gramStart"/>
      <w:r w:rsidRPr="00050F71">
        <w:rPr>
          <w:rFonts w:ascii="Arial" w:hAnsi="Arial" w:cs="Arial"/>
          <w:color w:val="000000" w:themeColor="text1"/>
          <w:sz w:val="23"/>
          <w:szCs w:val="23"/>
        </w:rPr>
        <w:t>upoważnień</w:t>
      </w:r>
      <w:proofErr w:type="gramEnd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gdy oferta podpisana jest przez inne osoby niż wskazane w aktualnym odpisie z rejestru lub wyciągu z ewidencji,</w:t>
      </w:r>
    </w:p>
    <w:p w14:paraId="2CF376A2" w14:textId="77777777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informacje znajdujące się w tabeli pn. „Kalkulacja przewidywanych kosztów realizacji zadania publicznego z podziałem na źródła finansowania” - 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załącznik nr 5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do niniejszego ogłoszenia o konkursie ofert,</w:t>
      </w:r>
    </w:p>
    <w:p w14:paraId="131AE239" w14:textId="619DFEDF" w:rsidR="00AD7F15" w:rsidRPr="00050F71" w:rsidRDefault="00AD7F15" w:rsidP="00CA640B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oświadczenie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ferenta dotyczące konta bankowego - 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załącznik nr 6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do niniejszego ogłoszenia o konkursie ofert,</w:t>
      </w:r>
    </w:p>
    <w:p w14:paraId="09654F1F" w14:textId="55B0EB4F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przypadku złożenia kserokopii dokumentów wymienionych w ust. </w:t>
      </w:r>
      <w:r w:rsidR="0037548A" w:rsidRPr="00050F71">
        <w:rPr>
          <w:rFonts w:ascii="Arial" w:hAnsi="Arial" w:cs="Arial"/>
          <w:color w:val="000000" w:themeColor="text1"/>
          <w:sz w:val="23"/>
          <w:szCs w:val="23"/>
        </w:rPr>
        <w:t>1</w:t>
      </w:r>
      <w:r w:rsidR="00C36639" w:rsidRPr="00050F71">
        <w:rPr>
          <w:rFonts w:ascii="Arial" w:hAnsi="Arial" w:cs="Arial"/>
          <w:color w:val="000000" w:themeColor="text1"/>
          <w:sz w:val="23"/>
          <w:szCs w:val="23"/>
        </w:rPr>
        <w:t>8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muszą być one potwierdzone</w:t>
      </w:r>
      <w:r w:rsidR="00FE3241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za zgodność z oryginałem.</w:t>
      </w:r>
    </w:p>
    <w:p w14:paraId="0E990466" w14:textId="59584128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12" w:name="_Hlk30667470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przypadku przyznania dotacji w </w:t>
      </w:r>
      <w:r w:rsidR="00EC22A7" w:rsidRPr="00050F71">
        <w:rPr>
          <w:rFonts w:ascii="Arial" w:hAnsi="Arial" w:cs="Arial"/>
          <w:color w:val="000000" w:themeColor="text1"/>
          <w:sz w:val="23"/>
          <w:szCs w:val="23"/>
        </w:rPr>
        <w:t>kwocie niższej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niż wnioskowana, warunkiem zawarcia umowy jest aktualizacja oferty, w terminie wynikającym z</w:t>
      </w:r>
      <w:r w:rsidR="00EC22A7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wezwania.</w:t>
      </w:r>
    </w:p>
    <w:p w14:paraId="1F4A7002" w14:textId="5C1CE7B2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Dokonując aktualizacji, o której mowa w ust. </w:t>
      </w:r>
      <w:r w:rsidR="005D53AE" w:rsidRPr="00050F71">
        <w:rPr>
          <w:rFonts w:ascii="Arial" w:hAnsi="Arial" w:cs="Arial"/>
          <w:color w:val="000000" w:themeColor="text1"/>
          <w:sz w:val="23"/>
          <w:szCs w:val="23"/>
        </w:rPr>
        <w:t>2</w:t>
      </w:r>
      <w:r w:rsidR="00A01112" w:rsidRPr="00050F71">
        <w:rPr>
          <w:rFonts w:ascii="Arial" w:hAnsi="Arial" w:cs="Arial"/>
          <w:color w:val="000000" w:themeColor="text1"/>
          <w:sz w:val="23"/>
          <w:szCs w:val="23"/>
        </w:rPr>
        <w:t>0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Oferent nie może w ramach kalkulacji kosztów, wprowadzać nowych pozycji kosztorysowych. </w:t>
      </w:r>
    </w:p>
    <w:bookmarkEnd w:id="12"/>
    <w:p w14:paraId="0C71A091" w14:textId="0D55B146" w:rsidR="00444893" w:rsidRPr="00050F71" w:rsidRDefault="00D423DD" w:rsidP="00CA640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trakcie realizacji zadania mogą być dokonywane przesunięcia w zakresie </w:t>
      </w:r>
      <w:bookmarkStart w:id="13" w:name="_Hlk30510073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poszczególnych pozycji kosztów działania oraz pomiędzy działaniami 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do 10%</w:t>
      </w:r>
      <w:bookmarkEnd w:id="13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wysokości zwiększanego działania lub kosztu, bez konieczności aneksowania</w:t>
      </w:r>
      <w:r w:rsidR="0044489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umowy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05B7C3FD" w14:textId="63DE3641" w:rsidR="00AD7F15" w:rsidRPr="00050F71" w:rsidRDefault="0037548A" w:rsidP="00CA640B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Przesunięcia w zakresie poszczególnych pozycji kosztów działania oraz pomiędzy działaniami mogą być dokonywane do 50% wysokości zwiększanego działania lub kosztu.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Zmiany </w:t>
      </w:r>
      <w:bookmarkStart w:id="14" w:name="_Hlk27555757"/>
      <w:r w:rsidRPr="00050F71">
        <w:rPr>
          <w:rFonts w:ascii="Arial" w:hAnsi="Arial" w:cs="Arial"/>
          <w:color w:val="000000" w:themeColor="text1"/>
          <w:sz w:val="23"/>
          <w:szCs w:val="23"/>
        </w:rPr>
        <w:t>powyższe</w:t>
      </w:r>
      <w:bookmarkEnd w:id="14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>wymag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ają</w:t>
      </w:r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bookmarkStart w:id="15" w:name="_Hlk29372605"/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>uprzedniej, pisemnej zgody Województwa/Departamentu</w:t>
      </w:r>
      <w:bookmarkEnd w:id="15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oraz aneksowania umowy</w:t>
      </w:r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 xml:space="preserve">. Pisemnej zgody wymaga również utworzenie nowej pozycji kosztowej w ramach kwoty dotacji. </w:t>
      </w:r>
      <w:r w:rsidR="00CA687C">
        <w:rPr>
          <w:rFonts w:ascii="Arial" w:hAnsi="Arial" w:cs="Arial"/>
          <w:color w:val="000000" w:themeColor="text1"/>
          <w:sz w:val="23"/>
          <w:szCs w:val="23"/>
        </w:rPr>
        <w:t>Zleceniobiorca</w:t>
      </w:r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 xml:space="preserve"> zobligowany jest przedstawić zaktualizowaną kalkulację kosztów oferty </w:t>
      </w:r>
      <w:bookmarkStart w:id="16" w:name="_Hlk27557773"/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>po uzyskaniu zgody na wprowadzenie zmian</w:t>
      </w:r>
      <w:bookmarkEnd w:id="16"/>
      <w:r w:rsidR="00AD7F15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75E66A6B" w14:textId="77777777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Wysokość środków finansowych innych niż dotacja oraz wartość osobowego wkładu </w:t>
      </w:r>
      <w:proofErr w:type="gramStart"/>
      <w:r w:rsidRPr="00050F71">
        <w:rPr>
          <w:rFonts w:ascii="Arial" w:hAnsi="Arial" w:cs="Arial"/>
          <w:color w:val="000000" w:themeColor="text1"/>
          <w:sz w:val="23"/>
          <w:szCs w:val="23"/>
        </w:rPr>
        <w:t>może</w:t>
      </w:r>
      <w:proofErr w:type="gramEnd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się zmieniać, o ile nie zmniejszy się wartość tych środków w stosunku do wydatkowanej kwoty dotacji. </w:t>
      </w:r>
    </w:p>
    <w:p w14:paraId="238D7CD7" w14:textId="77777777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Nie wyraża się zgody na zwiększenie procentowego udziału wydatkowej kwoty dotacji w całkowitym koszcie zadania publicznego.</w:t>
      </w:r>
    </w:p>
    <w:p w14:paraId="05FB023A" w14:textId="479B1382" w:rsidR="00AD7F15" w:rsidRPr="00050F71" w:rsidRDefault="00AD7F15" w:rsidP="00CA64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W trakcie realizacji zadania mogą być dokonywane zmiany w zakresie sposobu i terminu realizacji zadania i poszczególnych działań.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Zgłoszone zmiany nie mogą zmieniać istoty zadania publicznego. </w:t>
      </w:r>
      <w:r w:rsidR="00CA687C">
        <w:rPr>
          <w:rFonts w:ascii="Arial" w:hAnsi="Arial" w:cs="Arial"/>
          <w:color w:val="000000" w:themeColor="text1"/>
          <w:sz w:val="23"/>
          <w:szCs w:val="23"/>
        </w:rPr>
        <w:t>Zleceniobiorca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77777777" w:rsidR="00AD7F15" w:rsidRPr="00050F71" w:rsidRDefault="00AD7F15" w:rsidP="00CA6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zmiana terminu realizacji, </w:t>
      </w:r>
      <w:bookmarkStart w:id="17" w:name="_Hlk29370319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 którym mowa w części III. pkt 2 wzoru oferty </w:t>
      </w:r>
      <w:bookmarkEnd w:id="17"/>
      <w:r w:rsidRPr="00050F71">
        <w:rPr>
          <w:rFonts w:ascii="Arial" w:hAnsi="Arial" w:cs="Arial"/>
          <w:color w:val="000000" w:themeColor="text1"/>
          <w:sz w:val="23"/>
          <w:szCs w:val="23"/>
        </w:rPr>
        <w:t>wymaga aneksu do umowy,</w:t>
      </w:r>
    </w:p>
    <w:p w14:paraId="1CE3AE57" w14:textId="51812FBC" w:rsidR="00AD7F15" w:rsidRPr="00050F71" w:rsidRDefault="00AD7F15" w:rsidP="00CA640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zmiana terminu realizacji poszczególnych działań w ramach terminu realizacji zadania publicznego, o którym mowa w części III. pkt 2 wzoru oferty nie wymaga aneksu do umowy.</w:t>
      </w:r>
    </w:p>
    <w:p w14:paraId="65A3F64D" w14:textId="012453D0" w:rsidR="00AD7F15" w:rsidRPr="00050F71" w:rsidRDefault="00203354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Zadanie publiczne uznaje się za zrealizowane, jeśli wszystkie działania założone w</w:t>
      </w:r>
      <w:r w:rsidR="00924825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ofercie zostały wykonane, a rezultaty wskazane w ofercie w sposób umożliwiający ich zmierzenie zostały osiągnięte na poziomie 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nie niższym niż 80% w stosunku do wielkości zaplanowanych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 W przypadku gdy zadanie nie zostało zrealizowane lub zrealizowane częściowo zostanie określona kwota dotacji podlegająca zwrotowi zgodnie z zasadą proporcjonalności</w:t>
      </w:r>
      <w:r w:rsidR="00AD7F15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2F7BEA6B" w14:textId="7B433CCB" w:rsidR="00D37BBA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Każdy z </w:t>
      </w:r>
      <w:r w:rsidR="00D37BBA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ferentów, któremu zostanie udzielona dotacja zobowiązany </w:t>
      </w:r>
      <w:r w:rsidR="00D37BBA" w:rsidRPr="00050F71">
        <w:rPr>
          <w:rFonts w:ascii="Arial" w:hAnsi="Arial" w:cs="Arial"/>
          <w:color w:val="000000" w:themeColor="text1"/>
          <w:sz w:val="23"/>
          <w:szCs w:val="23"/>
        </w:rPr>
        <w:t>jest do umieszczania logo Województwa Podkarpackiego i</w:t>
      </w:r>
      <w:r w:rsidR="003C1B9E" w:rsidRPr="00050F71">
        <w:rPr>
          <w:rFonts w:ascii="Arial" w:hAnsi="Arial" w:cs="Arial"/>
          <w:color w:val="000000" w:themeColor="text1"/>
          <w:sz w:val="23"/>
          <w:szCs w:val="23"/>
        </w:rPr>
        <w:t>/lub</w:t>
      </w:r>
      <w:r w:rsidR="00D37BBA" w:rsidRPr="00050F71">
        <w:rPr>
          <w:rFonts w:ascii="Arial" w:hAnsi="Arial" w:cs="Arial"/>
          <w:color w:val="000000" w:themeColor="text1"/>
          <w:sz w:val="23"/>
          <w:szCs w:val="23"/>
        </w:rPr>
        <w:t xml:space="preserve">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</w:t>
      </w:r>
    </w:p>
    <w:p w14:paraId="4C69DBBB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>Dopuszcza się wydatkowanie uzyskanych przychodów, w tym także odsetek bankowych od środków przekazanych przez Zleceniodawcę, na realizację zadania publicznego wyłącznie na zasadach określonych w umowie.</w:t>
      </w:r>
    </w:p>
    <w:p w14:paraId="141F62C9" w14:textId="2641AC60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bookmarkStart w:id="18" w:name="_Hlk27556286"/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Każdy z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ferentów, któremu zostanie udzielona dotacja zobowiązany jest </w:t>
      </w:r>
      <w:bookmarkEnd w:id="18"/>
      <w:r w:rsidRPr="00050F71">
        <w:rPr>
          <w:rFonts w:ascii="Arial" w:hAnsi="Arial" w:cs="Arial"/>
          <w:color w:val="000000" w:themeColor="text1"/>
          <w:sz w:val="23"/>
          <w:szCs w:val="23"/>
        </w:rPr>
        <w:t>do wyodrębnienia w ewidencji księgowej środków otrzymanych na realizację zadania publicznego zgodnie z ustawą o rachunkowości w sposób umożliwiający identyfikację poszczególnych operacji księgowych.</w:t>
      </w:r>
    </w:p>
    <w:p w14:paraId="6F0285D3" w14:textId="565C0EDA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przypadku gdy po zakończeniu realizacji zadania okaże się, że wartość poniesionych kosztów jest niższa niż kwota zadeklarowana w ofercie,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ferent ma obowiązek dokonania zwrotu niewykorzystanych środków. </w:t>
      </w:r>
    </w:p>
    <w:p w14:paraId="62E749F3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Podmiot realizujący zadanie zobowiązany jest do złożenia sprawozdania z wykonania zadania publicznego.</w:t>
      </w:r>
    </w:p>
    <w:p w14:paraId="5E0CDF4B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Wzór sprawozdania określa 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2EDF2F4B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Podmiot realizujący zadanie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050F71" w:rsidRDefault="00AD7F15" w:rsidP="00753D1F">
      <w:pPr>
        <w:pStyle w:val="Akapitzlist"/>
        <w:numPr>
          <w:ilvl w:val="0"/>
          <w:numId w:val="23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Kontrola może być przeprowadzona zarówno w trakcie, jak i po zakończeniu realizacji zadania.</w:t>
      </w:r>
    </w:p>
    <w:p w14:paraId="3A68976A" w14:textId="77777777" w:rsidR="00AD7F15" w:rsidRPr="00050F71" w:rsidRDefault="00AD7F15" w:rsidP="00AD7F1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4AB7BE2" w14:textId="77777777" w:rsidR="00505D7C" w:rsidRPr="00050F71" w:rsidRDefault="00505D7C" w:rsidP="00E05393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1BC47D9" w14:textId="7E7495AA" w:rsidR="007B0ED9" w:rsidRPr="00050F71" w:rsidRDefault="007B0ED9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Termin składania ofert</w:t>
      </w:r>
    </w:p>
    <w:p w14:paraId="7F1D12E4" w14:textId="7D939368" w:rsidR="005622FA" w:rsidRPr="00050F71" w:rsidRDefault="005622FA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 6</w:t>
      </w:r>
    </w:p>
    <w:p w14:paraId="218AED7A" w14:textId="77777777" w:rsidR="00AD7F15" w:rsidRPr="00050F71" w:rsidRDefault="00AD7F15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96AA479" w14:textId="7FE43A5F" w:rsidR="005622FA" w:rsidRPr="00050F71" w:rsidRDefault="005622FA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Oferty należy składać do </w:t>
      </w:r>
      <w:r w:rsidR="002B282B" w:rsidRPr="00050F7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19 marca </w:t>
      </w:r>
      <w:r w:rsidR="00B66E6F" w:rsidRPr="00050F7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>2020</w:t>
      </w:r>
      <w:r w:rsidR="00BA0FD7" w:rsidRPr="00050F71">
        <w:rPr>
          <w:rFonts w:ascii="Arial" w:hAnsi="Arial" w:cs="Arial"/>
          <w:b/>
          <w:color w:val="000000" w:themeColor="text1"/>
          <w:sz w:val="23"/>
          <w:szCs w:val="23"/>
          <w:u w:val="single"/>
        </w:rPr>
        <w:t xml:space="preserve"> roku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 xml:space="preserve">, osobiście 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w Kancelarii Ogólnej Urzędu Marszałkowskiego Województwa Podkarpackiego w Rzeszowie, al.</w:t>
      </w:r>
      <w:r w:rsidR="00B66E6F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Łukasza Cieplińskiego 4, 35-010 Rzesz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ów, od poniedziałku do piątku w 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godzinach pracy Urzędu, tj. poniedziałek od 7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  <w:vertAlign w:val="superscript"/>
        </w:rPr>
        <w:t>30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-18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  <w:vertAlign w:val="superscript"/>
        </w:rPr>
        <w:t>00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 xml:space="preserve">, wtorek </w:t>
      </w:r>
      <w:r w:rsidR="00A95749" w:rsidRPr="00050F71">
        <w:rPr>
          <w:rFonts w:ascii="Arial" w:hAnsi="Arial" w:cs="Arial"/>
          <w:color w:val="000000" w:themeColor="text1"/>
          <w:sz w:val="23"/>
          <w:szCs w:val="23"/>
        </w:rPr>
        <w:t>-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 xml:space="preserve"> piątek 7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  <w:vertAlign w:val="superscript"/>
        </w:rPr>
        <w:t>30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-</w:t>
      </w:r>
      <w:r w:rsidR="00117911" w:rsidRPr="00050F71">
        <w:rPr>
          <w:rFonts w:ascii="Arial" w:hAnsi="Arial" w:cs="Arial"/>
          <w:color w:val="000000" w:themeColor="text1"/>
          <w:sz w:val="23"/>
          <w:szCs w:val="23"/>
        </w:rPr>
        <w:t>15</w:t>
      </w:r>
      <w:r w:rsidR="00117911" w:rsidRPr="00050F71">
        <w:rPr>
          <w:rFonts w:ascii="Arial" w:hAnsi="Arial" w:cs="Arial"/>
          <w:color w:val="000000" w:themeColor="text1"/>
          <w:sz w:val="23"/>
          <w:szCs w:val="23"/>
          <w:vertAlign w:val="superscript"/>
        </w:rPr>
        <w:t>30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>bądź</w:t>
      </w:r>
      <w:r w:rsidR="00BA0FD7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 xml:space="preserve">listownie, </w:t>
      </w:r>
      <w:r w:rsidR="00BA0FD7" w:rsidRPr="00050F71">
        <w:rPr>
          <w:rFonts w:ascii="Arial" w:hAnsi="Arial" w:cs="Arial"/>
          <w:color w:val="000000" w:themeColor="text1"/>
          <w:sz w:val="23"/>
          <w:szCs w:val="23"/>
        </w:rPr>
        <w:t>z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 xml:space="preserve">a 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pośrednictwem poczty,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 xml:space="preserve"> kuriera</w:t>
      </w:r>
      <w:r w:rsidR="00D27B95" w:rsidRPr="00050F71">
        <w:rPr>
          <w:rFonts w:ascii="Arial" w:hAnsi="Arial" w:cs="Arial"/>
          <w:color w:val="000000" w:themeColor="text1"/>
          <w:sz w:val="23"/>
          <w:szCs w:val="23"/>
        </w:rPr>
        <w:t>, itp., wysyłając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 xml:space="preserve"> na adres:</w:t>
      </w:r>
    </w:p>
    <w:p w14:paraId="2B348250" w14:textId="77777777" w:rsidR="00C70E10" w:rsidRPr="00050F71" w:rsidRDefault="00C70E10" w:rsidP="00E05393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877EE10" w14:textId="3A88B510" w:rsidR="00BA0FD7" w:rsidRPr="00050F7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Urząd Marszałkowski Województwa Podkarpackiego</w:t>
      </w:r>
    </w:p>
    <w:p w14:paraId="4BF49BBA" w14:textId="3B941224" w:rsidR="00BA0FD7" w:rsidRPr="00050F7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Departament Edukacji, Nauki i Sportu</w:t>
      </w:r>
    </w:p>
    <w:p w14:paraId="02070617" w14:textId="77777777" w:rsidR="00BA0FD7" w:rsidRPr="00050F71" w:rsidRDefault="00BA0FD7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al. Ł. Cieplińskiego</w:t>
      </w:r>
      <w:r w:rsidR="007C6634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4, 35-010 Rzeszów</w:t>
      </w:r>
    </w:p>
    <w:p w14:paraId="628159D3" w14:textId="77777777" w:rsidR="007C6634" w:rsidRPr="00050F7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 dopiskiem: „Otwarty konkurs ofert w dziedzinie nauki”</w:t>
      </w:r>
    </w:p>
    <w:p w14:paraId="175FD9B6" w14:textId="77777777" w:rsidR="007C6634" w:rsidRPr="00050F7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32FCE5E" w14:textId="75AEE9AB" w:rsidR="007C6634" w:rsidRPr="00050F71" w:rsidRDefault="007C6634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lub w formie elektronicznej 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 xml:space="preserve">w postaci podpisanego i zeskanowanego wniosku w formacie PDF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na adres: </w:t>
      </w:r>
      <w:hyperlink r:id="rId8" w:history="1">
        <w:r w:rsidR="00B66E6F" w:rsidRPr="00050F71">
          <w:rPr>
            <w:rStyle w:val="Hipercze"/>
            <w:rFonts w:ascii="Arial" w:hAnsi="Arial" w:cs="Arial"/>
            <w:color w:val="000000" w:themeColor="text1"/>
            <w:sz w:val="23"/>
            <w:szCs w:val="23"/>
          </w:rPr>
          <w:t>k.nauka@podkarpackie.pl</w:t>
        </w:r>
      </w:hyperlink>
      <w:r w:rsidR="00B66E6F" w:rsidRPr="00050F71">
        <w:rPr>
          <w:rFonts w:ascii="Arial" w:hAnsi="Arial" w:cs="Arial"/>
          <w:color w:val="000000" w:themeColor="text1"/>
          <w:sz w:val="23"/>
          <w:szCs w:val="23"/>
        </w:rPr>
        <w:t xml:space="preserve"> .</w:t>
      </w:r>
    </w:p>
    <w:p w14:paraId="37EB1843" w14:textId="77777777" w:rsidR="00E31D5F" w:rsidRPr="00050F71" w:rsidRDefault="00E31D5F" w:rsidP="00E05393">
      <w:pPr>
        <w:pStyle w:val="Akapitzlist"/>
        <w:spacing w:after="0" w:line="240" w:lineRule="auto"/>
        <w:ind w:left="1416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711EDD0" w14:textId="76DAB711" w:rsidR="00371097" w:rsidRPr="00050F71" w:rsidRDefault="00161FE8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Podmiot, który złożył ofertę w wersji elektronicznej jest zobowi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>ązany do dostarczenia w ciągu 7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dni od dnia zakończenia naboru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>papier</w:t>
      </w:r>
      <w:r w:rsidR="00704A35" w:rsidRPr="00050F71">
        <w:rPr>
          <w:rFonts w:ascii="Arial" w:hAnsi="Arial" w:cs="Arial"/>
          <w:color w:val="000000" w:themeColor="text1"/>
          <w:sz w:val="23"/>
          <w:szCs w:val="23"/>
        </w:rPr>
        <w:t xml:space="preserve">owej wersji oferty, podpisanej 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>w odpowiednich miejscach,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na adres wskazany powyżej</w:t>
      </w:r>
      <w:r w:rsidR="00C70E10" w:rsidRPr="00050F71">
        <w:rPr>
          <w:rFonts w:ascii="Arial" w:hAnsi="Arial" w:cs="Arial"/>
          <w:color w:val="000000" w:themeColor="text1"/>
          <w:sz w:val="23"/>
          <w:szCs w:val="23"/>
        </w:rPr>
        <w:t>.</w:t>
      </w:r>
      <w:r w:rsidR="00704A35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 xml:space="preserve">W obu </w:t>
      </w:r>
      <w:r w:rsidR="00397ADB" w:rsidRPr="00050F71">
        <w:rPr>
          <w:rFonts w:ascii="Arial" w:hAnsi="Arial" w:cs="Arial"/>
          <w:color w:val="000000" w:themeColor="text1"/>
          <w:sz w:val="23"/>
          <w:szCs w:val="23"/>
        </w:rPr>
        <w:t>przypadkach decyduje data nadania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305A9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oferty </w:t>
      </w:r>
      <w:r w:rsidR="00DE30D5" w:rsidRPr="00050F71">
        <w:rPr>
          <w:rFonts w:ascii="Arial" w:hAnsi="Arial" w:cs="Arial"/>
          <w:color w:val="000000" w:themeColor="text1"/>
          <w:sz w:val="23"/>
          <w:szCs w:val="23"/>
        </w:rPr>
        <w:t>do Urzędu</w:t>
      </w:r>
      <w:r w:rsidR="00EC22A7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278BC8C" w14:textId="7F784A57" w:rsidR="00693C03" w:rsidRPr="00050F71" w:rsidRDefault="007C6634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Złożenie oferty nie jest równoznaczne z przyznaniem dotacji.</w:t>
      </w:r>
    </w:p>
    <w:p w14:paraId="00F6B0A7" w14:textId="51D34C2D" w:rsidR="00D65620" w:rsidRPr="00050F71" w:rsidRDefault="00A420FD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Rozstrzygnięcie 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nastąpi w możliwie najszybszym terminie, jednak nie później niż w ciągu </w:t>
      </w:r>
      <w:r w:rsidR="00023ECF" w:rsidRPr="00050F71">
        <w:rPr>
          <w:rFonts w:ascii="Arial" w:hAnsi="Arial" w:cs="Arial"/>
          <w:color w:val="000000" w:themeColor="text1"/>
          <w:sz w:val="23"/>
          <w:szCs w:val="23"/>
        </w:rPr>
        <w:t xml:space="preserve">60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dni</w:t>
      </w:r>
      <w:r w:rsidR="00115378" w:rsidRPr="00050F71">
        <w:rPr>
          <w:rFonts w:ascii="Arial" w:hAnsi="Arial" w:cs="Arial"/>
          <w:color w:val="000000" w:themeColor="text1"/>
          <w:sz w:val="23"/>
          <w:szCs w:val="23"/>
        </w:rPr>
        <w:t>, licząc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od dnia zakończenia </w:t>
      </w:r>
      <w:r w:rsidR="00EC22A7" w:rsidRPr="00050F71">
        <w:rPr>
          <w:rFonts w:ascii="Arial" w:hAnsi="Arial" w:cs="Arial"/>
          <w:color w:val="000000" w:themeColor="text1"/>
          <w:sz w:val="23"/>
          <w:szCs w:val="23"/>
        </w:rPr>
        <w:t>naboru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ofert.</w:t>
      </w:r>
    </w:p>
    <w:p w14:paraId="69EF0326" w14:textId="6D51E0AE" w:rsidR="00211E02" w:rsidRPr="00050F71" w:rsidRDefault="00BB6CF3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>Organizator konkursu zastrzega sobie prawo do wydłużenia terminu rozstrzygnięcia konkursu.</w:t>
      </w:r>
      <w:r w:rsidR="00211E02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3293C49A" w14:textId="77777777" w:rsidR="00203354" w:rsidRPr="00050F71" w:rsidRDefault="00203354" w:rsidP="00CA64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Informacje o konkursie ofert można uzyskać w Oddziale nauki i projektów unijnych Departamentu Edukacji, Nauki i Sportu Urzędu Marszałkowskiego Województwa Podkarpackiego, ul. Lubelska 4, pok. 116, tel. 17 743 30 58, 17 743 30 64 lub                    e-mail: k.nauka@podkarpackie.pl.</w:t>
      </w:r>
    </w:p>
    <w:p w14:paraId="79255FA1" w14:textId="77777777" w:rsidR="00203354" w:rsidRPr="00050F71" w:rsidRDefault="00203354" w:rsidP="00203354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19E5A6E" w14:textId="77777777" w:rsidR="00B769EC" w:rsidRPr="00050F71" w:rsidRDefault="00B769EC" w:rsidP="0020335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45675BB" w14:textId="77777777" w:rsidR="00E27FC9" w:rsidRPr="00050F71" w:rsidRDefault="00282458" w:rsidP="0028245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Tryb i kryteria stosowane przy wyborze ofert </w:t>
      </w:r>
    </w:p>
    <w:p w14:paraId="188A1E26" w14:textId="32333D91" w:rsidR="002476FC" w:rsidRPr="00050F71" w:rsidRDefault="00282458" w:rsidP="0028245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oraz termi</w:t>
      </w:r>
      <w:r w:rsidR="00E27FC9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n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dokonania wyboru ofert</w:t>
      </w:r>
    </w:p>
    <w:p w14:paraId="2DAC1508" w14:textId="69C51BFD" w:rsidR="00693C03" w:rsidRPr="00050F71" w:rsidRDefault="00693C03" w:rsidP="00E0539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§ 7</w:t>
      </w:r>
    </w:p>
    <w:p w14:paraId="49CF9B5E" w14:textId="77777777" w:rsidR="00AD7F15" w:rsidRPr="00050F71" w:rsidRDefault="00AD7F15" w:rsidP="00E0539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DAFAFD9" w14:textId="7D907A02" w:rsidR="00693C03" w:rsidRPr="00050F71" w:rsidRDefault="00D96305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Tryb konkursu 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to </w:t>
      </w:r>
      <w:r w:rsidR="00735224" w:rsidRPr="00050F71">
        <w:rPr>
          <w:rFonts w:ascii="Arial" w:hAnsi="Arial" w:cs="Arial"/>
          <w:color w:val="000000" w:themeColor="text1"/>
          <w:sz w:val="23"/>
          <w:szCs w:val="23"/>
        </w:rPr>
        <w:t>nie krótszy niż</w:t>
      </w:r>
      <w:r w:rsidR="006D6D21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21-dniowy </w:t>
      </w:r>
      <w:r w:rsidR="007D38F6" w:rsidRPr="00050F71">
        <w:rPr>
          <w:rFonts w:ascii="Arial" w:hAnsi="Arial" w:cs="Arial"/>
          <w:color w:val="000000" w:themeColor="text1"/>
          <w:sz w:val="23"/>
          <w:szCs w:val="23"/>
        </w:rPr>
        <w:t xml:space="preserve">nabór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ofert na realizację zadań publicznych w dziedzinie nauki. </w:t>
      </w:r>
    </w:p>
    <w:p w14:paraId="17F9DD71" w14:textId="60200D50" w:rsidR="000A3100" w:rsidRPr="00050F71" w:rsidRDefault="000A3100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Komisja konkursowa powoływana jest w cel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u opiniowania złożonych ofert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 xml:space="preserve"> w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ramach konkursu ofert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>,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 pod względem formalnym (posłu</w:t>
      </w:r>
      <w:r w:rsidR="00116AB3" w:rsidRPr="00050F71">
        <w:rPr>
          <w:rFonts w:ascii="Arial" w:hAnsi="Arial" w:cs="Arial"/>
          <w:color w:val="000000" w:themeColor="text1"/>
          <w:sz w:val="23"/>
          <w:szCs w:val="23"/>
        </w:rPr>
        <w:t>g</w:t>
      </w:r>
      <w:r w:rsidR="00CA687C">
        <w:rPr>
          <w:rFonts w:ascii="Arial" w:hAnsi="Arial" w:cs="Arial"/>
          <w:color w:val="000000" w:themeColor="text1"/>
          <w:sz w:val="23"/>
          <w:szCs w:val="23"/>
        </w:rPr>
        <w:t>uje</w:t>
      </w:r>
      <w:r w:rsidR="00116AB3" w:rsidRPr="00050F71">
        <w:rPr>
          <w:rFonts w:ascii="Arial" w:hAnsi="Arial" w:cs="Arial"/>
          <w:color w:val="000000" w:themeColor="text1"/>
          <w:sz w:val="23"/>
          <w:szCs w:val="23"/>
        </w:rPr>
        <w:t xml:space="preserve"> się kartą oceny formalnej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548BA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oferty </w:t>
      </w:r>
      <w:bookmarkStart w:id="19" w:name="_Hlk27559391"/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="005A0059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załącznik nr</w:t>
      </w:r>
      <w:r w:rsidR="00E05393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00512845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="006B0DE2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 xml:space="preserve">do </w:t>
      </w:r>
      <w:r w:rsidR="00704A35" w:rsidRPr="00050F71">
        <w:rPr>
          <w:rFonts w:ascii="Arial" w:hAnsi="Arial" w:cs="Arial"/>
          <w:color w:val="000000" w:themeColor="text1"/>
          <w:sz w:val="23"/>
          <w:szCs w:val="23"/>
        </w:rPr>
        <w:t xml:space="preserve">niniejszego </w:t>
      </w:r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ogłoszenia</w:t>
      </w:r>
      <w:r w:rsidR="00FA40F3" w:rsidRPr="00050F71">
        <w:rPr>
          <w:rFonts w:ascii="Arial" w:hAnsi="Arial" w:cs="Arial"/>
          <w:color w:val="000000" w:themeColor="text1"/>
          <w:sz w:val="23"/>
          <w:szCs w:val="23"/>
        </w:rPr>
        <w:t xml:space="preserve"> o konkursie</w:t>
      </w:r>
      <w:r w:rsidR="00A95749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</w:t>
      </w:r>
      <w:bookmarkEnd w:id="19"/>
      <w:r w:rsidR="00E05393" w:rsidRPr="00050F71">
        <w:rPr>
          <w:rFonts w:ascii="Arial" w:hAnsi="Arial" w:cs="Arial"/>
          <w:color w:val="000000" w:themeColor="text1"/>
          <w:sz w:val="23"/>
          <w:szCs w:val="23"/>
        </w:rPr>
        <w:t>) i 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>merytorycznym (</w:t>
      </w:r>
      <w:r w:rsidR="00F92996">
        <w:rPr>
          <w:rFonts w:ascii="Arial" w:hAnsi="Arial" w:cs="Arial"/>
          <w:color w:val="000000" w:themeColor="text1"/>
          <w:sz w:val="23"/>
          <w:szCs w:val="23"/>
        </w:rPr>
        <w:t>posługu</w:t>
      </w:r>
      <w:r w:rsidR="00CA687C">
        <w:rPr>
          <w:rFonts w:ascii="Arial" w:hAnsi="Arial" w:cs="Arial"/>
          <w:color w:val="000000" w:themeColor="text1"/>
          <w:sz w:val="23"/>
          <w:szCs w:val="23"/>
        </w:rPr>
        <w:t>je</w:t>
      </w:r>
      <w:r w:rsidR="00116AB3" w:rsidRPr="00050F71">
        <w:rPr>
          <w:rFonts w:ascii="Arial" w:hAnsi="Arial" w:cs="Arial"/>
          <w:color w:val="000000" w:themeColor="text1"/>
          <w:sz w:val="23"/>
          <w:szCs w:val="23"/>
        </w:rPr>
        <w:t xml:space="preserve"> się kartą oceny merytorycznej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548BA" w:rsidRPr="00050F71">
        <w:rPr>
          <w:rFonts w:ascii="Arial" w:hAnsi="Arial" w:cs="Arial"/>
          <w:color w:val="000000" w:themeColor="text1"/>
          <w:sz w:val="23"/>
          <w:szCs w:val="23"/>
        </w:rPr>
        <w:t xml:space="preserve">oferty 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="005A0059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załącznik nr </w:t>
      </w:r>
      <w:r w:rsidR="00512845"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4</w:t>
      </w:r>
      <w:r w:rsidR="006B0DE2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 xml:space="preserve">do </w:t>
      </w:r>
      <w:r w:rsidR="00704A35" w:rsidRPr="00050F71">
        <w:rPr>
          <w:rFonts w:ascii="Arial" w:hAnsi="Arial" w:cs="Arial"/>
          <w:color w:val="000000" w:themeColor="text1"/>
          <w:sz w:val="23"/>
          <w:szCs w:val="23"/>
        </w:rPr>
        <w:t xml:space="preserve">niniejszego 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>ogłoszenia</w:t>
      </w:r>
      <w:r w:rsidR="00FA40F3" w:rsidRPr="00050F71">
        <w:rPr>
          <w:rFonts w:ascii="Arial" w:hAnsi="Arial" w:cs="Arial"/>
          <w:color w:val="000000" w:themeColor="text1"/>
          <w:sz w:val="23"/>
          <w:szCs w:val="23"/>
        </w:rPr>
        <w:t xml:space="preserve"> o konkursie</w:t>
      </w:r>
      <w:r w:rsidR="00A95749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</w:t>
      </w:r>
      <w:r w:rsidR="005A0059" w:rsidRPr="00050F71">
        <w:rPr>
          <w:rFonts w:ascii="Arial" w:hAnsi="Arial" w:cs="Arial"/>
          <w:color w:val="000000" w:themeColor="text1"/>
          <w:sz w:val="23"/>
          <w:szCs w:val="23"/>
        </w:rPr>
        <w:t>)</w:t>
      </w:r>
      <w:r w:rsidR="004F4339" w:rsidRPr="00050F71">
        <w:rPr>
          <w:rFonts w:ascii="Arial" w:hAnsi="Arial" w:cs="Arial"/>
          <w:color w:val="000000" w:themeColor="text1"/>
          <w:sz w:val="23"/>
          <w:szCs w:val="23"/>
        </w:rPr>
        <w:t>.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Tryb po</w:t>
      </w:r>
      <w:r w:rsidR="00FA40F3" w:rsidRPr="00050F71">
        <w:rPr>
          <w:rFonts w:ascii="Arial" w:hAnsi="Arial" w:cs="Arial"/>
          <w:color w:val="000000" w:themeColor="text1"/>
          <w:sz w:val="23"/>
          <w:szCs w:val="23"/>
        </w:rPr>
        <w:t>woływania Komisji konkursowej i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zasady działania tej Komisji określa </w:t>
      </w:r>
      <w:r w:rsidR="00427147" w:rsidRPr="00050F71">
        <w:rPr>
          <w:rFonts w:ascii="Arial" w:hAnsi="Arial" w:cs="Arial"/>
          <w:color w:val="000000" w:themeColor="text1"/>
          <w:sz w:val="23"/>
          <w:szCs w:val="23"/>
        </w:rPr>
        <w:t>Program.</w:t>
      </w:r>
    </w:p>
    <w:p w14:paraId="5D9D4DC7" w14:textId="1439C6C2" w:rsidR="00F129BF" w:rsidRPr="00050F71" w:rsidRDefault="00AD3ACB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Opiniowaniu nie podlega oferta i zostaje odrzucona z powodu następujących błędów formalnych</w:t>
      </w:r>
      <w:r w:rsidR="00C45EF1" w:rsidRPr="00050F71">
        <w:rPr>
          <w:rFonts w:ascii="Arial" w:hAnsi="Arial" w:cs="Arial"/>
          <w:color w:val="000000" w:themeColor="text1"/>
          <w:sz w:val="23"/>
          <w:szCs w:val="23"/>
        </w:rPr>
        <w:t>:</w:t>
      </w:r>
    </w:p>
    <w:p w14:paraId="38A025B1" w14:textId="606B534E" w:rsidR="00253295" w:rsidRPr="00050F71" w:rsidRDefault="00B73ACE" w:rsidP="00CA640B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złożenie oferty na niewłaściwym formularzu, innym niż określony w</w:t>
      </w:r>
      <w:r w:rsidR="00D437C8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ogłoszeniu o konkursie,</w:t>
      </w:r>
    </w:p>
    <w:p w14:paraId="4744E32E" w14:textId="77777777" w:rsidR="00253295" w:rsidRPr="00050F71" w:rsidRDefault="00B73ACE" w:rsidP="00CA640B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złożenie oferty po terminie,</w:t>
      </w:r>
    </w:p>
    <w:p w14:paraId="218DE2C3" w14:textId="38CC4343" w:rsidR="00B73ACE" w:rsidRPr="00050F71" w:rsidRDefault="00B73ACE" w:rsidP="00CA640B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złożenie oferty przez podmiot nieuprawniony.</w:t>
      </w:r>
    </w:p>
    <w:p w14:paraId="0F3D3C3B" w14:textId="49BDE0F7" w:rsidR="00253295" w:rsidRPr="00050F71" w:rsidRDefault="00253295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trakcie oceny formalnej uchybienia </w:t>
      </w:r>
      <w:r w:rsidR="00203354" w:rsidRPr="00050F71">
        <w:rPr>
          <w:rFonts w:ascii="Arial" w:hAnsi="Arial" w:cs="Arial"/>
          <w:color w:val="000000" w:themeColor="text1"/>
          <w:sz w:val="23"/>
          <w:szCs w:val="23"/>
        </w:rPr>
        <w:t>inne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niż wskazane w ust. </w:t>
      </w:r>
      <w:r w:rsidR="00F24E4D" w:rsidRPr="00050F71">
        <w:rPr>
          <w:rFonts w:ascii="Arial" w:hAnsi="Arial" w:cs="Arial"/>
          <w:color w:val="000000" w:themeColor="text1"/>
          <w:sz w:val="23"/>
          <w:szCs w:val="23"/>
        </w:rPr>
        <w:t>3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E349E" w:rsidRPr="00050F71">
        <w:rPr>
          <w:rFonts w:ascii="Arial" w:hAnsi="Arial" w:cs="Arial"/>
          <w:color w:val="000000" w:themeColor="text1"/>
          <w:sz w:val="23"/>
          <w:szCs w:val="23"/>
        </w:rPr>
        <w:t>będą podlegały uzupełnieniu lub korekcie.</w:t>
      </w:r>
    </w:p>
    <w:p w14:paraId="53F37130" w14:textId="31E7CE7B" w:rsidR="004A7639" w:rsidRPr="00050F71" w:rsidRDefault="00C16146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</w:t>
      </w:r>
      <w:r w:rsidR="004A7639" w:rsidRPr="00050F71">
        <w:rPr>
          <w:rFonts w:ascii="Arial" w:hAnsi="Arial" w:cs="Arial"/>
          <w:color w:val="000000" w:themeColor="text1"/>
          <w:sz w:val="23"/>
          <w:szCs w:val="23"/>
        </w:rPr>
        <w:t>ryteria merytoryczne</w:t>
      </w:r>
      <w:r w:rsidR="00AF7CD3" w:rsidRPr="00050F71">
        <w:rPr>
          <w:rFonts w:ascii="Arial" w:hAnsi="Arial" w:cs="Arial"/>
          <w:color w:val="000000" w:themeColor="text1"/>
          <w:sz w:val="23"/>
          <w:szCs w:val="23"/>
        </w:rPr>
        <w:t xml:space="preserve"> opiniowania ofert w ramach konkursu</w:t>
      </w:r>
      <w:r w:rsidR="007C1C27" w:rsidRPr="00050F71">
        <w:rPr>
          <w:rFonts w:ascii="Arial" w:hAnsi="Arial" w:cs="Arial"/>
          <w:color w:val="000000" w:themeColor="text1"/>
          <w:sz w:val="23"/>
          <w:szCs w:val="23"/>
        </w:rPr>
        <w:t xml:space="preserve"> ofert</w:t>
      </w:r>
      <w:r w:rsidR="004A7639" w:rsidRPr="00050F71">
        <w:rPr>
          <w:rFonts w:ascii="Arial" w:hAnsi="Arial" w:cs="Arial"/>
          <w:color w:val="000000" w:themeColor="text1"/>
          <w:sz w:val="23"/>
          <w:szCs w:val="23"/>
        </w:rPr>
        <w:t>:</w:t>
      </w:r>
    </w:p>
    <w:p w14:paraId="6A47AB6D" w14:textId="3B7E01D8" w:rsidR="00940244" w:rsidRPr="00050F71" w:rsidRDefault="00940244" w:rsidP="00CA640B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możliwość realizacji zadania publicznego przez organizację pozarządową lub podmiot wymieniony w art. 3 ust. 3 – maks. 40 pkt,</w:t>
      </w:r>
      <w:r w:rsidR="00F11900"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</w:t>
      </w:r>
    </w:p>
    <w:p w14:paraId="63AE3F13" w14:textId="115D4E95" w:rsidR="00940244" w:rsidRPr="00050F71" w:rsidRDefault="00940244" w:rsidP="00CA640B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050F71" w:rsidRDefault="00940244" w:rsidP="00CA640B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050F71" w:rsidRDefault="00940244" w:rsidP="00CA640B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3EC23527" w:rsidR="00940244" w:rsidRPr="00050F71" w:rsidRDefault="00940244" w:rsidP="00CA640B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planowany przez organizację pozarządową lub podmioty wymienione w art. 3 ust. 3, wkład osobowy, w tym świadczenia wolontariuszy i prac</w:t>
      </w:r>
      <w:r w:rsidR="00C26DA1"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</w:t>
      </w: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społeczn</w:t>
      </w:r>
      <w:r w:rsidR="00C26DA1"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</w:t>
      </w: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członków – maks. 10 pkt</w:t>
      </w:r>
      <w:r w:rsidR="00F11900"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,</w:t>
      </w:r>
    </w:p>
    <w:p w14:paraId="3AD27838" w14:textId="35DA2D3E" w:rsidR="00940244" w:rsidRPr="00050F71" w:rsidRDefault="00940244" w:rsidP="00924825">
      <w:pPr>
        <w:pStyle w:val="Akapitzlist"/>
        <w:numPr>
          <w:ilvl w:val="0"/>
          <w:numId w:val="20"/>
        </w:numPr>
        <w:spacing w:after="0" w:line="240" w:lineRule="auto"/>
        <w:ind w:left="1134" w:hanging="35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analiz</w:t>
      </w:r>
      <w:r w:rsidR="00C26DA1"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a</w:t>
      </w:r>
      <w:r w:rsidRPr="00050F71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27B5F907" w14:textId="77777777" w:rsidR="00A01112" w:rsidRPr="00050F71" w:rsidRDefault="00FE3241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Do dofinansowania mogą zostać wybrane tylko te oferty, które uzyskają minimum 50% punktów z oceny merytorycznej</w:t>
      </w:r>
      <w:r w:rsidR="00A01112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74F9D2C0" w14:textId="21BF7AE7" w:rsidR="00826035" w:rsidRPr="00050F71" w:rsidRDefault="00826035" w:rsidP="00826035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Komisja</w:t>
      </w:r>
      <w:r w:rsidR="00B771DE" w:rsidRPr="00050F71">
        <w:rPr>
          <w:rFonts w:ascii="Arial" w:hAnsi="Arial" w:cs="Arial"/>
          <w:color w:val="000000" w:themeColor="text1"/>
          <w:sz w:val="23"/>
          <w:szCs w:val="23"/>
        </w:rPr>
        <w:t xml:space="preserve"> konkursowa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może zaproponować przesunięcia w ramach budżetu oferty lub niższą niż wnioskowana kwotę dofinansowania w przypadku zidentyfikowania kosztów, które uzna za niekwalifikowalne, nieuzasadnione lub zawyżone w</w:t>
      </w:r>
      <w:r w:rsidR="00FE7B76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porównaniu ze stawkami rynkowymi.</w:t>
      </w:r>
    </w:p>
    <w:p w14:paraId="34E5BA6A" w14:textId="55438376" w:rsidR="00FE3241" w:rsidRPr="00050F71" w:rsidRDefault="00081830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lastRenderedPageBreak/>
        <w:t>Po dokonaniu oceny merytorycznej Komisja konkursowa ustala propo</w:t>
      </w:r>
      <w:r w:rsidR="00B771DE" w:rsidRPr="00050F71">
        <w:rPr>
          <w:rFonts w:ascii="Arial" w:hAnsi="Arial" w:cs="Arial"/>
          <w:color w:val="000000" w:themeColor="text1"/>
          <w:sz w:val="23"/>
          <w:szCs w:val="23"/>
        </w:rPr>
        <w:t>zy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cję dotycząc</w:t>
      </w:r>
      <w:r w:rsidR="003D4DA2" w:rsidRPr="00050F71">
        <w:rPr>
          <w:rFonts w:ascii="Arial" w:hAnsi="Arial" w:cs="Arial"/>
          <w:color w:val="000000" w:themeColor="text1"/>
          <w:sz w:val="23"/>
          <w:szCs w:val="23"/>
        </w:rPr>
        <w:t>ą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przyznania/nieprzyznania   </w:t>
      </w:r>
      <w:r w:rsidR="00A01112" w:rsidRPr="00050F71">
        <w:rPr>
          <w:rFonts w:ascii="Arial" w:hAnsi="Arial" w:cs="Arial"/>
          <w:color w:val="000000" w:themeColor="text1"/>
          <w:sz w:val="23"/>
          <w:szCs w:val="23"/>
        </w:rPr>
        <w:t xml:space="preserve">dotacji  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wybranym Oferentom</w:t>
      </w:r>
      <w:r w:rsidR="00A01112"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19F1EA8D" w14:textId="7B6BA7C9" w:rsidR="0082770E" w:rsidRPr="00050F71" w:rsidRDefault="00333095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Ostatecznego wyboru ofert wraz z decyzją o wysokości kwoty przyznanej dotacji dokonuje Zarząd Województwa </w:t>
      </w:r>
      <w:r w:rsidR="002B095B" w:rsidRPr="00050F71">
        <w:rPr>
          <w:rFonts w:ascii="Arial" w:hAnsi="Arial" w:cs="Arial"/>
          <w:color w:val="000000" w:themeColor="text1"/>
          <w:sz w:val="23"/>
          <w:szCs w:val="23"/>
        </w:rPr>
        <w:t>w formie uchwały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70BFEB27" w14:textId="6C10C054" w:rsidR="0082770E" w:rsidRPr="00050F71" w:rsidRDefault="0082770E" w:rsidP="00CA640B">
      <w:pPr>
        <w:pStyle w:val="Akapitzlist"/>
        <w:numPr>
          <w:ilvl w:val="0"/>
          <w:numId w:val="19"/>
        </w:num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Od </w:t>
      </w:r>
      <w:r w:rsidR="002B095B" w:rsidRPr="00050F71">
        <w:rPr>
          <w:rFonts w:ascii="Arial" w:hAnsi="Arial" w:cs="Arial"/>
          <w:color w:val="000000" w:themeColor="text1"/>
          <w:sz w:val="23"/>
          <w:szCs w:val="23"/>
        </w:rPr>
        <w:t>u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chwały</w:t>
      </w:r>
      <w:r w:rsidR="002B095B" w:rsidRPr="00050F71">
        <w:rPr>
          <w:rFonts w:ascii="Arial" w:hAnsi="Arial" w:cs="Arial"/>
          <w:color w:val="000000" w:themeColor="text1"/>
          <w:sz w:val="23"/>
          <w:szCs w:val="23"/>
        </w:rPr>
        <w:t>, o której mowa w</w:t>
      </w:r>
      <w:r w:rsidR="009A0A03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="002B095B" w:rsidRPr="00050F71">
        <w:rPr>
          <w:rFonts w:ascii="Arial" w:hAnsi="Arial" w:cs="Arial"/>
          <w:color w:val="000000" w:themeColor="text1"/>
          <w:sz w:val="23"/>
          <w:szCs w:val="23"/>
        </w:rPr>
        <w:t>ust.</w:t>
      </w:r>
      <w:r w:rsidR="009A0A03" w:rsidRPr="00050F71">
        <w:rPr>
          <w:rFonts w:ascii="Arial" w:hAnsi="Arial" w:cs="Arial"/>
          <w:color w:val="000000" w:themeColor="text1"/>
          <w:sz w:val="23"/>
          <w:szCs w:val="23"/>
        </w:rPr>
        <w:t> 9</w:t>
      </w:r>
      <w:r w:rsidR="00505D7C" w:rsidRPr="00050F71">
        <w:rPr>
          <w:rFonts w:ascii="Arial" w:hAnsi="Arial" w:cs="Arial"/>
          <w:color w:val="000000" w:themeColor="text1"/>
          <w:sz w:val="23"/>
          <w:szCs w:val="23"/>
        </w:rPr>
        <w:t> 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odwołanie nie przysługuje.</w:t>
      </w:r>
    </w:p>
    <w:p w14:paraId="0DAD1F66" w14:textId="77777777" w:rsidR="0082770E" w:rsidRPr="00050F71" w:rsidRDefault="0082770E" w:rsidP="00B769EC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5D0CF67B" w14:textId="5558A579" w:rsidR="00371097" w:rsidRPr="00050F71" w:rsidRDefault="003710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0A054CF" w14:textId="358AAF02" w:rsidR="00F14A20" w:rsidRPr="00050F71" w:rsidRDefault="00F14A20" w:rsidP="00B769E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>Wysokoś</w:t>
      </w:r>
      <w:r w:rsidR="00F92996">
        <w:rPr>
          <w:rFonts w:ascii="Arial" w:hAnsi="Arial" w:cs="Arial"/>
          <w:b/>
          <w:bCs/>
          <w:color w:val="000000" w:themeColor="text1"/>
          <w:sz w:val="23"/>
          <w:szCs w:val="23"/>
        </w:rPr>
        <w:t>ć</w:t>
      </w:r>
      <w:r w:rsidRPr="00050F7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dotacji przekazanych organizacjom pozarządowym i podmiotom, o których mowa w art. 3 ust. 3</w:t>
      </w:r>
    </w:p>
    <w:p w14:paraId="3F0F7AD0" w14:textId="766732FE" w:rsidR="00F14A20" w:rsidRPr="00050F71" w:rsidRDefault="00F14A20" w:rsidP="00F14A2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§ </w:t>
      </w:r>
      <w:r w:rsidR="00E763CB" w:rsidRPr="00050F71">
        <w:rPr>
          <w:rFonts w:ascii="Arial" w:hAnsi="Arial" w:cs="Arial"/>
          <w:b/>
          <w:color w:val="000000" w:themeColor="text1"/>
          <w:sz w:val="23"/>
          <w:szCs w:val="23"/>
        </w:rPr>
        <w:t>8</w:t>
      </w:r>
    </w:p>
    <w:p w14:paraId="76A41C2C" w14:textId="10D9ADF0" w:rsidR="00F14A20" w:rsidRPr="00050F71" w:rsidRDefault="00F14A20" w:rsidP="00B769E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</w:p>
    <w:p w14:paraId="7C0B4CA0" w14:textId="5FC9B081" w:rsidR="00F14A20" w:rsidRPr="00050F71" w:rsidRDefault="00F14A20" w:rsidP="00CA64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2018 r. przeznaczano środki finansowe na wsparcie organizacji wydarzeń popularyzujących naukę w wysokości 50 000,00 zł. Dotacje na realizację zadań publicznych Województwa Podkarpackiego w dziedzinie nauki 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przyznano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6 organizacj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om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pozarządowy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m</w:t>
      </w:r>
      <w:r w:rsidR="000A5D7C" w:rsidRPr="00050F71">
        <w:rPr>
          <w:rFonts w:ascii="Arial" w:hAnsi="Arial" w:cs="Arial"/>
          <w:color w:val="000000" w:themeColor="text1"/>
          <w:sz w:val="23"/>
          <w:szCs w:val="23"/>
        </w:rPr>
        <w:t xml:space="preserve"> na kwotę 50 000,00 zł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</w:p>
    <w:p w14:paraId="09D9B045" w14:textId="155C849A" w:rsidR="00F14A20" w:rsidRPr="00050F71" w:rsidRDefault="00F14A20" w:rsidP="00CA640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W 2019 r. przeznaczano środki finansowe na wsparcie organizacji wydarzeń popularyzujących naukę w wysokości 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50</w:t>
      </w:r>
      <w:r w:rsidR="002B282B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000</w:t>
      </w:r>
      <w:r w:rsidR="002B282B" w:rsidRPr="00050F71">
        <w:rPr>
          <w:rFonts w:ascii="Arial" w:hAnsi="Arial" w:cs="Arial"/>
          <w:color w:val="000000" w:themeColor="text1"/>
          <w:sz w:val="23"/>
          <w:szCs w:val="23"/>
        </w:rPr>
        <w:t>,00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zł. Dotacje na realizację zadań publicznych Województwa Podkarpackiego w dziedzinie nauki 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przyznano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4 organizacj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om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pozarządow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 xml:space="preserve">ym na kwotę </w:t>
      </w:r>
      <w:r w:rsidR="00CC451B" w:rsidRPr="00050F71">
        <w:rPr>
          <w:rFonts w:ascii="Arial" w:hAnsi="Arial" w:cs="Arial"/>
          <w:color w:val="000000" w:themeColor="text1"/>
          <w:sz w:val="23"/>
          <w:szCs w:val="23"/>
        </w:rPr>
        <w:t xml:space="preserve">39 890,00 </w:t>
      </w:r>
      <w:r w:rsidR="009B40F5" w:rsidRPr="00050F71">
        <w:rPr>
          <w:rFonts w:ascii="Arial" w:hAnsi="Arial" w:cs="Arial"/>
          <w:color w:val="000000" w:themeColor="text1"/>
          <w:sz w:val="23"/>
          <w:szCs w:val="23"/>
        </w:rPr>
        <w:t>zł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00CB38AE" w14:textId="77777777" w:rsidR="00F14A20" w:rsidRPr="00050F71" w:rsidRDefault="00F14A20" w:rsidP="00B769EC">
      <w:pPr>
        <w:spacing w:after="0" w:line="240" w:lineRule="auto"/>
        <w:jc w:val="center"/>
        <w:rPr>
          <w:color w:val="000000" w:themeColor="text1"/>
        </w:rPr>
      </w:pPr>
    </w:p>
    <w:p w14:paraId="4722C3CB" w14:textId="77777777" w:rsidR="00203354" w:rsidRPr="00050F71" w:rsidRDefault="00203354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ECE6B9F" w14:textId="7BA369E7" w:rsidR="008B5F37" w:rsidRPr="00050F71" w:rsidRDefault="00B25F21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>Informacje końcowe</w:t>
      </w:r>
    </w:p>
    <w:p w14:paraId="70036E67" w14:textId="03DA04A5" w:rsidR="00B25F21" w:rsidRPr="00050F71" w:rsidRDefault="0053600F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bookmarkStart w:id="20" w:name="_Hlk30499529"/>
      <w:r w:rsidRPr="00050F71">
        <w:rPr>
          <w:rFonts w:ascii="Arial" w:hAnsi="Arial" w:cs="Arial"/>
          <w:b/>
          <w:color w:val="000000" w:themeColor="text1"/>
          <w:sz w:val="23"/>
          <w:szCs w:val="23"/>
        </w:rPr>
        <w:t xml:space="preserve">§ </w:t>
      </w:r>
      <w:r w:rsidR="00E763CB" w:rsidRPr="00050F71">
        <w:rPr>
          <w:rFonts w:ascii="Arial" w:hAnsi="Arial" w:cs="Arial"/>
          <w:b/>
          <w:color w:val="000000" w:themeColor="text1"/>
          <w:sz w:val="23"/>
          <w:szCs w:val="23"/>
        </w:rPr>
        <w:t>9</w:t>
      </w:r>
    </w:p>
    <w:bookmarkEnd w:id="20"/>
    <w:p w14:paraId="3C880FA6" w14:textId="77777777" w:rsidR="00894A87" w:rsidRPr="00050F71" w:rsidRDefault="00894A87" w:rsidP="00B769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C7EEDF6" w14:textId="77777777" w:rsidR="00310712" w:rsidRPr="00A5661C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5661C">
        <w:rPr>
          <w:rFonts w:ascii="Arial" w:hAnsi="Arial" w:cs="Arial"/>
          <w:color w:val="000000" w:themeColor="text1"/>
          <w:sz w:val="23"/>
          <w:szCs w:val="23"/>
        </w:rPr>
        <w:t>Administratorem danych osobowych, przetwarzanych w ramach niniejszego konkursu ofert, jest Województwo Podkarpackie, 35-010 Rzeszów, al. Łukasza Cieplińskiego 4.</w:t>
      </w:r>
    </w:p>
    <w:p w14:paraId="3C7BD574" w14:textId="77777777" w:rsidR="00310712" w:rsidRPr="00A5661C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A5661C">
        <w:rPr>
          <w:rFonts w:ascii="Arial" w:hAnsi="Arial" w:cs="Arial"/>
          <w:color w:val="000000" w:themeColor="text1"/>
          <w:sz w:val="23"/>
          <w:szCs w:val="23"/>
        </w:rPr>
        <w:t>Obsługę Województwa Podkarpackiego prowadzi Urząd Marszałkowski Województwa Podkarpackiego.</w:t>
      </w:r>
    </w:p>
    <w:p w14:paraId="75B889DF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A5661C">
        <w:rPr>
          <w:rFonts w:ascii="Arial" w:hAnsi="Arial" w:cs="Arial"/>
          <w:color w:val="000000" w:themeColor="text1"/>
          <w:sz w:val="23"/>
          <w:szCs w:val="23"/>
        </w:rPr>
        <w:t xml:space="preserve">Na mocy art. 37 ust. 1 lit. a) RODO Administrator wyznaczył Inspektora Ochrony Danych (IOD). Kontakt z Inspektorem Ochrony Danych - iod@podkarpackie.pl, 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telefonicznie pod numerem: 17 747-67-09, listownie na adres Urzędu Marszałkowskiego Województwa Podkarpackiego lub kontakt osobisty w siedzibie Urzędu (35-010 Rzeszów, al. Łukasza Cieplińskiego 4).</w:t>
      </w:r>
    </w:p>
    <w:p w14:paraId="438E1BD5" w14:textId="7B43F265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przetwarzane będą w celu wypełnienia obowiązku prawnego wynikającego z ustawy, którym jest przeprowadzenie procedury konkursowej dotyczącej realizacji zadań publicznych Województwa Podkarpackiego w dziedzinie nauki w 2020 r., pn. „</w:t>
      </w:r>
      <w:r w:rsidRPr="00310712">
        <w:rPr>
          <w:rFonts w:ascii="Arial" w:hAnsi="Arial" w:cs="Arial"/>
          <w:i/>
          <w:iCs/>
          <w:color w:val="0D0D0D" w:themeColor="text1" w:themeTint="F2"/>
          <w:sz w:val="23"/>
          <w:szCs w:val="23"/>
        </w:rPr>
        <w:t>Organizacja wydarzeń popularyzujących naukę”,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i rozliczeń oraz ewentualnego udostępnienia w trybie dostępu do informacji publicznej</w:t>
      </w:r>
      <w:r w:rsidR="00C871BD">
        <w:rPr>
          <w:rFonts w:ascii="Arial" w:hAnsi="Arial" w:cs="Arial"/>
          <w:color w:val="0D0D0D" w:themeColor="text1" w:themeTint="F2"/>
          <w:sz w:val="23"/>
          <w:szCs w:val="23"/>
        </w:rPr>
        <w:t>.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</w:p>
    <w:p w14:paraId="3DCEA2E8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 ustawę z dnia 14 lipca 1983 r. o narodowym zasobie archiwalnym i 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3B4C60AB" w14:textId="22F4CDAA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lastRenderedPageBreak/>
        <w:t>Dane osobowe nie zostaną przekazane do państw trzecich lub organizacji międzynarodowej</w:t>
      </w:r>
      <w:r w:rsidR="00C871BD">
        <w:rPr>
          <w:rFonts w:ascii="Arial" w:hAnsi="Arial" w:cs="Arial"/>
          <w:color w:val="0D0D0D" w:themeColor="text1" w:themeTint="F2"/>
          <w:sz w:val="23"/>
          <w:szCs w:val="23"/>
        </w:rPr>
        <w:t>.</w:t>
      </w:r>
    </w:p>
    <w:p w14:paraId="7C255769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zostaną przekazane ekspertom odpowiedzialnym za ocenę ofert.</w:t>
      </w:r>
    </w:p>
    <w:p w14:paraId="3F974870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Dane osobowe nie będą przetwarzane w sposób zautomatyzowany w tym również w formie profilowania.</w:t>
      </w:r>
    </w:p>
    <w:p w14:paraId="29C2BCBE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Osoby, których dane dotyczą mają prawo do:</w:t>
      </w:r>
    </w:p>
    <w:p w14:paraId="2ECF8683" w14:textId="77777777" w:rsidR="00310712" w:rsidRPr="00310712" w:rsidRDefault="00310712" w:rsidP="00310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dostępu do danych osobowych i uzyskania ich kopii, </w:t>
      </w:r>
    </w:p>
    <w:p w14:paraId="6A681FFC" w14:textId="77777777" w:rsidR="00310712" w:rsidRPr="00310712" w:rsidRDefault="00310712" w:rsidP="00310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sprostowania danych (dokonania ich korekty), </w:t>
      </w:r>
    </w:p>
    <w:p w14:paraId="37A002EE" w14:textId="77777777" w:rsidR="00310712" w:rsidRPr="00310712" w:rsidRDefault="00310712" w:rsidP="00310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109D2C05" w14:textId="77777777" w:rsidR="00310712" w:rsidRPr="00310712" w:rsidRDefault="00310712" w:rsidP="0031071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wniesienia skargi do organu nadzorczego (Prezesa Urzędu Ochrony Danych Osobowych).</w:t>
      </w:r>
    </w:p>
    <w:p w14:paraId="78AE8132" w14:textId="473AEEE9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</w:t>
      </w:r>
      <w:r w:rsidR="00C871BD">
        <w:rPr>
          <w:rFonts w:ascii="Arial" w:hAnsi="Arial" w:cs="Arial"/>
          <w:color w:val="0D0D0D" w:themeColor="text1" w:themeTint="F2"/>
          <w:sz w:val="23"/>
          <w:szCs w:val="23"/>
        </w:rPr>
        <w:t>.</w:t>
      </w: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 </w:t>
      </w:r>
    </w:p>
    <w:p w14:paraId="599F6302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Administratorem danych osobowych w związku z wykonywaniem zadania publicznego, realizowanego na podstawie niniejszego konkursu ofert jest Zleceniobiorca.</w:t>
      </w:r>
    </w:p>
    <w:p w14:paraId="52A629B4" w14:textId="77777777" w:rsidR="00310712" w:rsidRPr="00310712" w:rsidRDefault="00310712" w:rsidP="0031071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 xml:space="preserve">Zleceniobiorca zobowiązany jest stosować RODO oraz ustawę z dnia 10 maja 2018 r. o ochronie danych osobowych (Dz. U. 2018 r. poz. 1000 z </w:t>
      </w:r>
      <w:proofErr w:type="spellStart"/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późn</w:t>
      </w:r>
      <w:proofErr w:type="spellEnd"/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. zm.), zarówno przy przetwarzaniu danych osobowych gromadzonych w wersji papierowej jak i w wersji elektronicznej, w ramach realizacji zadania publicznego, realizowanego na podstawie niniejszego konkursu ofert.</w:t>
      </w:r>
    </w:p>
    <w:p w14:paraId="4B9AC065" w14:textId="77777777" w:rsidR="00310712" w:rsidRPr="00310712" w:rsidRDefault="00310712" w:rsidP="0031071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  <w:r w:rsidRPr="00310712">
        <w:rPr>
          <w:rFonts w:ascii="Arial" w:hAnsi="Arial" w:cs="Arial"/>
          <w:color w:val="0D0D0D" w:themeColor="text1" w:themeTint="F2"/>
          <w:sz w:val="23"/>
          <w:szCs w:val="23"/>
        </w:rPr>
        <w:t>W sprawach nieuregulowanych niniejszym ogłoszeniem, mają zastosowanie przepisy ustawy i Programu.</w:t>
      </w:r>
    </w:p>
    <w:p w14:paraId="501F6E9C" w14:textId="344012DB" w:rsidR="00747C32" w:rsidRPr="00310712" w:rsidRDefault="00747C32" w:rsidP="00B769EC">
      <w:pPr>
        <w:spacing w:after="0" w:line="240" w:lineRule="auto"/>
        <w:ind w:left="36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</w:p>
    <w:p w14:paraId="1920272A" w14:textId="77777777" w:rsidR="00310712" w:rsidRPr="00310712" w:rsidRDefault="00310712" w:rsidP="00B769EC">
      <w:pPr>
        <w:spacing w:after="0" w:line="240" w:lineRule="auto"/>
        <w:ind w:left="360"/>
        <w:jc w:val="both"/>
        <w:rPr>
          <w:rFonts w:ascii="Arial" w:hAnsi="Arial" w:cs="Arial"/>
          <w:color w:val="0D0D0D" w:themeColor="text1" w:themeTint="F2"/>
          <w:sz w:val="23"/>
          <w:szCs w:val="23"/>
        </w:rPr>
      </w:pPr>
    </w:p>
    <w:p w14:paraId="60E3347B" w14:textId="77777777" w:rsidR="00505D7C" w:rsidRPr="00050F71" w:rsidRDefault="00505D7C" w:rsidP="00B769EC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74920E9" w14:textId="2874072E" w:rsidR="001063EA" w:rsidRPr="00050F71" w:rsidRDefault="001063EA" w:rsidP="0051284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Załączniki:</w:t>
      </w:r>
    </w:p>
    <w:p w14:paraId="06443147" w14:textId="77777777" w:rsidR="00255013" w:rsidRPr="00050F71" w:rsidRDefault="00255013" w:rsidP="0051284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6C20268E" w14:textId="1E1AF47F" w:rsidR="00255013" w:rsidRPr="00050F71" w:rsidRDefault="00B12480" w:rsidP="00CA640B">
      <w:pPr>
        <w:pStyle w:val="Akapitzlist"/>
        <w:numPr>
          <w:ilvl w:val="0"/>
          <w:numId w:val="7"/>
        </w:numPr>
        <w:spacing w:after="0" w:line="240" w:lineRule="auto"/>
        <w:ind w:left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za</w:t>
      </w:r>
      <w:r w:rsidR="00255013" w:rsidRPr="00050F71">
        <w:rPr>
          <w:rFonts w:ascii="Arial" w:hAnsi="Arial" w:cs="Arial"/>
          <w:color w:val="000000" w:themeColor="text1"/>
          <w:sz w:val="23"/>
          <w:szCs w:val="23"/>
        </w:rPr>
        <w:t xml:space="preserve">łącznik nr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1</w:t>
      </w:r>
      <w:r w:rsidR="00255013" w:rsidRPr="00050F71">
        <w:rPr>
          <w:rFonts w:ascii="Arial" w:hAnsi="Arial" w:cs="Arial"/>
          <w:color w:val="000000" w:themeColor="text1"/>
          <w:sz w:val="23"/>
          <w:szCs w:val="23"/>
        </w:rPr>
        <w:t xml:space="preserve"> - Wzór oferty realizacji zadania publicznego</w:t>
      </w:r>
      <w:r w:rsidR="003C425B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0C0F48AA" w14:textId="2FB2E684" w:rsidR="00064459" w:rsidRPr="00050F71" w:rsidRDefault="00B12480" w:rsidP="00CA640B">
      <w:pPr>
        <w:pStyle w:val="Akapitzlist"/>
        <w:numPr>
          <w:ilvl w:val="0"/>
          <w:numId w:val="7"/>
        </w:numPr>
        <w:spacing w:after="0" w:line="240" w:lineRule="auto"/>
        <w:ind w:left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</w:t>
      </w:r>
      <w:r w:rsidR="00064459" w:rsidRPr="00050F71">
        <w:rPr>
          <w:rFonts w:ascii="Arial" w:hAnsi="Arial" w:cs="Arial"/>
          <w:color w:val="000000" w:themeColor="text1"/>
          <w:sz w:val="23"/>
          <w:szCs w:val="23"/>
        </w:rPr>
        <w:t xml:space="preserve">ałącznik nr 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>2</w:t>
      </w:r>
      <w:r w:rsidR="00064459"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55013" w:rsidRPr="00050F71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bookmarkStart w:id="21" w:name="_Hlk27654477"/>
      <w:r w:rsidR="00255013" w:rsidRPr="00050F71">
        <w:rPr>
          <w:rFonts w:ascii="Arial" w:hAnsi="Arial" w:cs="Arial"/>
          <w:color w:val="000000" w:themeColor="text1"/>
          <w:sz w:val="23"/>
          <w:szCs w:val="23"/>
        </w:rPr>
        <w:t>Instrukcja przygotowania oferty realizacji zadania</w:t>
      </w:r>
      <w:bookmarkEnd w:id="21"/>
      <w:r w:rsidR="003C425B" w:rsidRPr="00050F71">
        <w:rPr>
          <w:rFonts w:ascii="Arial" w:hAnsi="Arial" w:cs="Arial"/>
          <w:color w:val="000000" w:themeColor="text1"/>
          <w:sz w:val="23"/>
          <w:szCs w:val="23"/>
        </w:rPr>
        <w:t>,</w:t>
      </w:r>
    </w:p>
    <w:p w14:paraId="1B803535" w14:textId="3F4740D3" w:rsidR="00526A54" w:rsidRPr="00050F71" w:rsidRDefault="00B12480" w:rsidP="00CA640B">
      <w:pPr>
        <w:pStyle w:val="Akapitzlist"/>
        <w:numPr>
          <w:ilvl w:val="0"/>
          <w:numId w:val="7"/>
        </w:numPr>
        <w:spacing w:after="0" w:line="240" w:lineRule="auto"/>
        <w:ind w:left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>z</w:t>
      </w:r>
      <w:r w:rsidR="004214F1" w:rsidRPr="00050F71">
        <w:rPr>
          <w:rFonts w:ascii="Arial" w:hAnsi="Arial" w:cs="Arial"/>
          <w:color w:val="000000" w:themeColor="text1"/>
          <w:sz w:val="23"/>
          <w:szCs w:val="23"/>
        </w:rPr>
        <w:t xml:space="preserve">ałącznik nr </w:t>
      </w:r>
      <w:r w:rsidR="00512845" w:rsidRPr="00050F71">
        <w:rPr>
          <w:rFonts w:ascii="Arial" w:hAnsi="Arial" w:cs="Arial"/>
          <w:color w:val="000000" w:themeColor="text1"/>
          <w:sz w:val="23"/>
          <w:szCs w:val="23"/>
        </w:rPr>
        <w:t>3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214F1" w:rsidRPr="00050F71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="001063EA" w:rsidRPr="00050F71">
        <w:rPr>
          <w:rFonts w:ascii="Arial" w:hAnsi="Arial" w:cs="Arial"/>
          <w:color w:val="000000" w:themeColor="text1"/>
          <w:sz w:val="23"/>
          <w:szCs w:val="23"/>
        </w:rPr>
        <w:t>Wzór karty oceny formalnej</w:t>
      </w:r>
      <w:r w:rsidR="00526A54" w:rsidRPr="00050F71">
        <w:rPr>
          <w:rFonts w:ascii="Arial" w:hAnsi="Arial" w:cs="Arial"/>
          <w:color w:val="000000" w:themeColor="text1"/>
          <w:sz w:val="23"/>
          <w:szCs w:val="23"/>
        </w:rPr>
        <w:t xml:space="preserve"> realizacji zadania publicznego Województwa Podkarpackiego w dziedzinie nauki w </w:t>
      </w:r>
      <w:r w:rsidR="0074424E" w:rsidRPr="00050F71">
        <w:rPr>
          <w:rFonts w:ascii="Arial" w:hAnsi="Arial" w:cs="Arial"/>
          <w:color w:val="000000" w:themeColor="text1"/>
          <w:sz w:val="23"/>
          <w:szCs w:val="23"/>
        </w:rPr>
        <w:t xml:space="preserve">2020 </w:t>
      </w:r>
      <w:r w:rsidR="00526A54" w:rsidRPr="00050F71">
        <w:rPr>
          <w:rFonts w:ascii="Arial" w:hAnsi="Arial" w:cs="Arial"/>
          <w:color w:val="000000" w:themeColor="text1"/>
          <w:sz w:val="23"/>
          <w:szCs w:val="23"/>
        </w:rPr>
        <w:t xml:space="preserve">r. pn. </w:t>
      </w:r>
      <w:r w:rsidR="00526A54" w:rsidRPr="00050F71">
        <w:rPr>
          <w:rFonts w:ascii="Arial" w:hAnsi="Arial" w:cs="Arial"/>
          <w:i/>
          <w:color w:val="000000" w:themeColor="text1"/>
          <w:sz w:val="23"/>
          <w:szCs w:val="23"/>
        </w:rPr>
        <w:t>Organizacja wydarzeń popularyzujących naukę</w:t>
      </w:r>
      <w:r w:rsidR="00112A05" w:rsidRPr="00050F71">
        <w:rPr>
          <w:rFonts w:ascii="Arial" w:hAnsi="Arial" w:cs="Arial"/>
          <w:i/>
          <w:color w:val="000000" w:themeColor="text1"/>
          <w:sz w:val="23"/>
          <w:szCs w:val="23"/>
        </w:rPr>
        <w:t>,</w:t>
      </w:r>
    </w:p>
    <w:p w14:paraId="2085EC53" w14:textId="47AC89F2" w:rsidR="00526A54" w:rsidRPr="00050F71" w:rsidRDefault="00B12480" w:rsidP="00CA640B">
      <w:pPr>
        <w:pStyle w:val="Akapitzlist"/>
        <w:numPr>
          <w:ilvl w:val="0"/>
          <w:numId w:val="7"/>
        </w:numPr>
        <w:spacing w:after="0" w:line="240" w:lineRule="auto"/>
        <w:ind w:left="107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załącznik </w:t>
      </w:r>
      <w:r w:rsidR="00526A54" w:rsidRPr="00050F71">
        <w:rPr>
          <w:rFonts w:ascii="Arial" w:hAnsi="Arial" w:cs="Arial"/>
          <w:color w:val="000000" w:themeColor="text1"/>
          <w:sz w:val="23"/>
          <w:szCs w:val="23"/>
        </w:rPr>
        <w:t xml:space="preserve">nr </w:t>
      </w:r>
      <w:r w:rsidR="00512845" w:rsidRPr="00050F71">
        <w:rPr>
          <w:rFonts w:ascii="Arial" w:hAnsi="Arial" w:cs="Arial"/>
          <w:color w:val="000000" w:themeColor="text1"/>
          <w:sz w:val="23"/>
          <w:szCs w:val="23"/>
        </w:rPr>
        <w:t>4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526A54" w:rsidRPr="00050F71">
        <w:rPr>
          <w:rFonts w:ascii="Arial" w:hAnsi="Arial" w:cs="Arial"/>
          <w:color w:val="000000" w:themeColor="text1"/>
          <w:sz w:val="23"/>
          <w:szCs w:val="23"/>
        </w:rPr>
        <w:t xml:space="preserve">- Wzór karty oceny merytorycznej realizacji zadania publicznego Województwa Podkarpackiego w dziedzinie nauki w </w:t>
      </w:r>
      <w:r w:rsidR="0074424E" w:rsidRPr="00050F71">
        <w:rPr>
          <w:rFonts w:ascii="Arial" w:hAnsi="Arial" w:cs="Arial"/>
          <w:color w:val="000000" w:themeColor="text1"/>
          <w:sz w:val="23"/>
          <w:szCs w:val="23"/>
        </w:rPr>
        <w:t xml:space="preserve">2020 </w:t>
      </w:r>
      <w:r w:rsidR="00526A54" w:rsidRPr="00050F71">
        <w:rPr>
          <w:rFonts w:ascii="Arial" w:hAnsi="Arial" w:cs="Arial"/>
          <w:color w:val="000000" w:themeColor="text1"/>
          <w:sz w:val="23"/>
          <w:szCs w:val="23"/>
        </w:rPr>
        <w:t xml:space="preserve">r. pn. </w:t>
      </w:r>
      <w:r w:rsidR="00526A54" w:rsidRPr="00050F71">
        <w:rPr>
          <w:rFonts w:ascii="Arial" w:hAnsi="Arial" w:cs="Arial"/>
          <w:i/>
          <w:color w:val="000000" w:themeColor="text1"/>
          <w:sz w:val="23"/>
          <w:szCs w:val="23"/>
        </w:rPr>
        <w:t>Organizacja wydarzeń popularyzujących naukę</w:t>
      </w:r>
      <w:r w:rsidR="00935C2B" w:rsidRPr="00050F71">
        <w:rPr>
          <w:rFonts w:ascii="Arial" w:hAnsi="Arial" w:cs="Arial"/>
          <w:i/>
          <w:color w:val="000000" w:themeColor="text1"/>
          <w:sz w:val="23"/>
          <w:szCs w:val="23"/>
        </w:rPr>
        <w:t>.</w:t>
      </w:r>
    </w:p>
    <w:p w14:paraId="51C316BA" w14:textId="4CF7D497" w:rsidR="00512845" w:rsidRPr="00050F71" w:rsidRDefault="00512845" w:rsidP="00CA64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załącznik nr 5 - Wzór tabeli pn. „Kalkulacja przewidywanych kosztów realizacji zadania publicznego z podziałem na źródła finansowania”, </w:t>
      </w:r>
    </w:p>
    <w:p w14:paraId="444BBB61" w14:textId="75DAF871" w:rsidR="00512845" w:rsidRPr="00050F71" w:rsidRDefault="00512845" w:rsidP="00CA64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załącznik nr 6 – Wzór oświadczenia </w:t>
      </w:r>
      <w:r w:rsidR="00753D1F" w:rsidRPr="00050F71">
        <w:rPr>
          <w:rFonts w:ascii="Arial" w:hAnsi="Arial" w:cs="Arial"/>
          <w:color w:val="000000" w:themeColor="text1"/>
          <w:sz w:val="23"/>
          <w:szCs w:val="23"/>
        </w:rPr>
        <w:t>O</w:t>
      </w:r>
      <w:r w:rsidRPr="00050F71">
        <w:rPr>
          <w:rFonts w:ascii="Arial" w:hAnsi="Arial" w:cs="Arial"/>
          <w:color w:val="000000" w:themeColor="text1"/>
          <w:sz w:val="23"/>
          <w:szCs w:val="23"/>
        </w:rPr>
        <w:t xml:space="preserve">ferenta dotyczącego konta bankowego; </w:t>
      </w:r>
    </w:p>
    <w:p w14:paraId="53445000" w14:textId="77777777" w:rsidR="00512845" w:rsidRPr="00050F71" w:rsidRDefault="00512845" w:rsidP="00512845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sectPr w:rsidR="00512845" w:rsidRPr="00050F71" w:rsidSect="003754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D1EB" w14:textId="77777777" w:rsidR="001910B3" w:rsidRDefault="001910B3" w:rsidP="009E3E05">
      <w:pPr>
        <w:spacing w:after="0" w:line="240" w:lineRule="auto"/>
      </w:pPr>
      <w:r>
        <w:separator/>
      </w:r>
    </w:p>
  </w:endnote>
  <w:endnote w:type="continuationSeparator" w:id="0">
    <w:p w14:paraId="410CE5B8" w14:textId="77777777" w:rsidR="001910B3" w:rsidRDefault="001910B3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2ECCA" w14:textId="77777777" w:rsidR="0008015D" w:rsidRPr="0008015D" w:rsidRDefault="0008015D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08015D">
              <w:rPr>
                <w:rFonts w:ascii="Arial" w:hAnsi="Arial" w:cs="Arial"/>
                <w:sz w:val="12"/>
                <w:szCs w:val="12"/>
              </w:rPr>
              <w:t xml:space="preserve">Strona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PAGE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C48E7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1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  <w:r w:rsidRPr="0008015D">
              <w:rPr>
                <w:rFonts w:ascii="Arial" w:hAnsi="Arial" w:cs="Arial"/>
                <w:sz w:val="12"/>
                <w:szCs w:val="12"/>
              </w:rPr>
              <w:t xml:space="preserve"> z 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begin"/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instrText>NUMPAGES</w:instrTex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separate"/>
            </w:r>
            <w:r w:rsidR="00AC48E7"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>7</w:t>
            </w:r>
            <w:r w:rsidRPr="0008015D">
              <w:rPr>
                <w:rFonts w:ascii="Arial" w:hAnsi="Arial" w:cs="Arial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7CE2E3E9" w14:textId="77777777" w:rsidR="0008015D" w:rsidRDefault="000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81A1" w14:textId="77777777" w:rsidR="001910B3" w:rsidRDefault="001910B3" w:rsidP="009E3E05">
      <w:pPr>
        <w:spacing w:after="0" w:line="240" w:lineRule="auto"/>
      </w:pPr>
      <w:r>
        <w:separator/>
      </w:r>
    </w:p>
  </w:footnote>
  <w:footnote w:type="continuationSeparator" w:id="0">
    <w:p w14:paraId="3FB0C381" w14:textId="77777777" w:rsidR="001910B3" w:rsidRDefault="001910B3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9DC"/>
    <w:multiLevelType w:val="hybridMultilevel"/>
    <w:tmpl w:val="1598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D7193"/>
    <w:multiLevelType w:val="hybridMultilevel"/>
    <w:tmpl w:val="92FE87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64D73"/>
    <w:multiLevelType w:val="hybridMultilevel"/>
    <w:tmpl w:val="38AA2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621C2"/>
    <w:multiLevelType w:val="hybridMultilevel"/>
    <w:tmpl w:val="FD6E22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1754"/>
    <w:multiLevelType w:val="hybridMultilevel"/>
    <w:tmpl w:val="2364F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8" w15:restartNumberingAfterBreak="0">
    <w:nsid w:val="63476546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60C64"/>
    <w:multiLevelType w:val="hybridMultilevel"/>
    <w:tmpl w:val="FB661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17"/>
  </w:num>
  <w:num w:numId="7">
    <w:abstractNumId w:val="2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16"/>
  </w:num>
  <w:num w:numId="18">
    <w:abstractNumId w:val="9"/>
  </w:num>
  <w:num w:numId="19">
    <w:abstractNumId w:val="4"/>
  </w:num>
  <w:num w:numId="20">
    <w:abstractNumId w:val="20"/>
  </w:num>
  <w:num w:numId="21">
    <w:abstractNumId w:val="12"/>
  </w:num>
  <w:num w:numId="22">
    <w:abstractNumId w:val="8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12AFD"/>
    <w:rsid w:val="000211E0"/>
    <w:rsid w:val="00023ECF"/>
    <w:rsid w:val="0002555A"/>
    <w:rsid w:val="0002642B"/>
    <w:rsid w:val="000317C8"/>
    <w:rsid w:val="00035C93"/>
    <w:rsid w:val="0004282F"/>
    <w:rsid w:val="00046F94"/>
    <w:rsid w:val="00050F71"/>
    <w:rsid w:val="00052B4D"/>
    <w:rsid w:val="00053644"/>
    <w:rsid w:val="000614EF"/>
    <w:rsid w:val="00064459"/>
    <w:rsid w:val="00072A91"/>
    <w:rsid w:val="00073437"/>
    <w:rsid w:val="00076A38"/>
    <w:rsid w:val="0007747E"/>
    <w:rsid w:val="0008015D"/>
    <w:rsid w:val="00081830"/>
    <w:rsid w:val="00090F6E"/>
    <w:rsid w:val="000926A5"/>
    <w:rsid w:val="000A13C2"/>
    <w:rsid w:val="000A3100"/>
    <w:rsid w:val="000A4B82"/>
    <w:rsid w:val="000A5066"/>
    <w:rsid w:val="000A5D7C"/>
    <w:rsid w:val="000A7197"/>
    <w:rsid w:val="000B0793"/>
    <w:rsid w:val="000B386D"/>
    <w:rsid w:val="000B3AEE"/>
    <w:rsid w:val="000C3DA6"/>
    <w:rsid w:val="000C59F9"/>
    <w:rsid w:val="000C67E3"/>
    <w:rsid w:val="000D30AF"/>
    <w:rsid w:val="000D4869"/>
    <w:rsid w:val="000D5674"/>
    <w:rsid w:val="000D74CC"/>
    <w:rsid w:val="000D7E14"/>
    <w:rsid w:val="000E1546"/>
    <w:rsid w:val="000E349E"/>
    <w:rsid w:val="000E397C"/>
    <w:rsid w:val="000E62EA"/>
    <w:rsid w:val="000F1A0B"/>
    <w:rsid w:val="000F47C8"/>
    <w:rsid w:val="000F60D1"/>
    <w:rsid w:val="001063EA"/>
    <w:rsid w:val="00106E6C"/>
    <w:rsid w:val="00106EB7"/>
    <w:rsid w:val="00111120"/>
    <w:rsid w:val="00112A05"/>
    <w:rsid w:val="00113294"/>
    <w:rsid w:val="00115378"/>
    <w:rsid w:val="00116AB3"/>
    <w:rsid w:val="00117911"/>
    <w:rsid w:val="00121C75"/>
    <w:rsid w:val="00121D78"/>
    <w:rsid w:val="00123C1A"/>
    <w:rsid w:val="0012680F"/>
    <w:rsid w:val="00126B84"/>
    <w:rsid w:val="001277BE"/>
    <w:rsid w:val="00130A27"/>
    <w:rsid w:val="00131E4F"/>
    <w:rsid w:val="00132410"/>
    <w:rsid w:val="00143A8B"/>
    <w:rsid w:val="00145F80"/>
    <w:rsid w:val="00155F5C"/>
    <w:rsid w:val="00161FE8"/>
    <w:rsid w:val="0016514D"/>
    <w:rsid w:val="00167C3D"/>
    <w:rsid w:val="001776E2"/>
    <w:rsid w:val="001826E4"/>
    <w:rsid w:val="0018309A"/>
    <w:rsid w:val="00186D09"/>
    <w:rsid w:val="00187C14"/>
    <w:rsid w:val="001910B3"/>
    <w:rsid w:val="001912D4"/>
    <w:rsid w:val="00194667"/>
    <w:rsid w:val="001A1336"/>
    <w:rsid w:val="001A35E5"/>
    <w:rsid w:val="001B0277"/>
    <w:rsid w:val="001C0BD3"/>
    <w:rsid w:val="001C687F"/>
    <w:rsid w:val="001D056B"/>
    <w:rsid w:val="001D1C38"/>
    <w:rsid w:val="001D38E1"/>
    <w:rsid w:val="001D6277"/>
    <w:rsid w:val="001D6639"/>
    <w:rsid w:val="001D6967"/>
    <w:rsid w:val="001E4C03"/>
    <w:rsid w:val="001F67B0"/>
    <w:rsid w:val="00200463"/>
    <w:rsid w:val="00203354"/>
    <w:rsid w:val="00206F9F"/>
    <w:rsid w:val="00210995"/>
    <w:rsid w:val="00210F2E"/>
    <w:rsid w:val="00211E02"/>
    <w:rsid w:val="002208EF"/>
    <w:rsid w:val="00221648"/>
    <w:rsid w:val="0023360D"/>
    <w:rsid w:val="00236027"/>
    <w:rsid w:val="002401D0"/>
    <w:rsid w:val="002407CB"/>
    <w:rsid w:val="002408DC"/>
    <w:rsid w:val="002476FC"/>
    <w:rsid w:val="00253295"/>
    <w:rsid w:val="00253953"/>
    <w:rsid w:val="00255013"/>
    <w:rsid w:val="00260035"/>
    <w:rsid w:val="0026278C"/>
    <w:rsid w:val="00262825"/>
    <w:rsid w:val="00262873"/>
    <w:rsid w:val="002640E1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6392"/>
    <w:rsid w:val="002913B0"/>
    <w:rsid w:val="00297945"/>
    <w:rsid w:val="002A003E"/>
    <w:rsid w:val="002A58C4"/>
    <w:rsid w:val="002B095B"/>
    <w:rsid w:val="002B282B"/>
    <w:rsid w:val="002B3FE8"/>
    <w:rsid w:val="002B40C4"/>
    <w:rsid w:val="002C03F7"/>
    <w:rsid w:val="002C095A"/>
    <w:rsid w:val="002C0A3A"/>
    <w:rsid w:val="002D07CE"/>
    <w:rsid w:val="002D0867"/>
    <w:rsid w:val="002E014A"/>
    <w:rsid w:val="002E10DC"/>
    <w:rsid w:val="002F3901"/>
    <w:rsid w:val="002F41CF"/>
    <w:rsid w:val="0030526A"/>
    <w:rsid w:val="003063C5"/>
    <w:rsid w:val="003073B3"/>
    <w:rsid w:val="00307783"/>
    <w:rsid w:val="00310712"/>
    <w:rsid w:val="00310CCE"/>
    <w:rsid w:val="00310FD5"/>
    <w:rsid w:val="003221DC"/>
    <w:rsid w:val="00325335"/>
    <w:rsid w:val="00331FAE"/>
    <w:rsid w:val="00333095"/>
    <w:rsid w:val="00333B94"/>
    <w:rsid w:val="00334185"/>
    <w:rsid w:val="003367EF"/>
    <w:rsid w:val="003406D9"/>
    <w:rsid w:val="00343F48"/>
    <w:rsid w:val="0035091B"/>
    <w:rsid w:val="00351C89"/>
    <w:rsid w:val="003539DD"/>
    <w:rsid w:val="003548BA"/>
    <w:rsid w:val="00357784"/>
    <w:rsid w:val="00365403"/>
    <w:rsid w:val="00365B4E"/>
    <w:rsid w:val="00366B92"/>
    <w:rsid w:val="00371097"/>
    <w:rsid w:val="003713DB"/>
    <w:rsid w:val="00371DCF"/>
    <w:rsid w:val="0037227A"/>
    <w:rsid w:val="0037548A"/>
    <w:rsid w:val="00383174"/>
    <w:rsid w:val="00396560"/>
    <w:rsid w:val="00397ADB"/>
    <w:rsid w:val="003B4E5F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4BBD"/>
    <w:rsid w:val="003E67C4"/>
    <w:rsid w:val="003E7C5A"/>
    <w:rsid w:val="003F21AE"/>
    <w:rsid w:val="00403C0E"/>
    <w:rsid w:val="004078F4"/>
    <w:rsid w:val="00410D66"/>
    <w:rsid w:val="00413EC3"/>
    <w:rsid w:val="004214F1"/>
    <w:rsid w:val="00422551"/>
    <w:rsid w:val="00424294"/>
    <w:rsid w:val="00427147"/>
    <w:rsid w:val="00430ED4"/>
    <w:rsid w:val="00444893"/>
    <w:rsid w:val="00445570"/>
    <w:rsid w:val="00446129"/>
    <w:rsid w:val="0044638C"/>
    <w:rsid w:val="00453DA8"/>
    <w:rsid w:val="00455BC2"/>
    <w:rsid w:val="00462853"/>
    <w:rsid w:val="00463463"/>
    <w:rsid w:val="004659AF"/>
    <w:rsid w:val="00472B45"/>
    <w:rsid w:val="00473D27"/>
    <w:rsid w:val="00491DC1"/>
    <w:rsid w:val="004920FC"/>
    <w:rsid w:val="004A7639"/>
    <w:rsid w:val="004B47C5"/>
    <w:rsid w:val="004B53AA"/>
    <w:rsid w:val="004B750B"/>
    <w:rsid w:val="004C110A"/>
    <w:rsid w:val="004C1AEB"/>
    <w:rsid w:val="004C35B2"/>
    <w:rsid w:val="004C5A76"/>
    <w:rsid w:val="004E037E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10DE"/>
    <w:rsid w:val="00512845"/>
    <w:rsid w:val="00512FA4"/>
    <w:rsid w:val="005133FD"/>
    <w:rsid w:val="005176D9"/>
    <w:rsid w:val="00517F4E"/>
    <w:rsid w:val="00526A54"/>
    <w:rsid w:val="00526BE9"/>
    <w:rsid w:val="00532920"/>
    <w:rsid w:val="0053600F"/>
    <w:rsid w:val="00537980"/>
    <w:rsid w:val="00541186"/>
    <w:rsid w:val="00553875"/>
    <w:rsid w:val="00554B49"/>
    <w:rsid w:val="00560E36"/>
    <w:rsid w:val="00561696"/>
    <w:rsid w:val="00561CB2"/>
    <w:rsid w:val="005622FA"/>
    <w:rsid w:val="00562A75"/>
    <w:rsid w:val="00563DCE"/>
    <w:rsid w:val="00566011"/>
    <w:rsid w:val="0056719E"/>
    <w:rsid w:val="00570FB9"/>
    <w:rsid w:val="00572C49"/>
    <w:rsid w:val="00591E9E"/>
    <w:rsid w:val="0059224B"/>
    <w:rsid w:val="00596289"/>
    <w:rsid w:val="00597198"/>
    <w:rsid w:val="005A0059"/>
    <w:rsid w:val="005A32B5"/>
    <w:rsid w:val="005B6AD6"/>
    <w:rsid w:val="005C3B15"/>
    <w:rsid w:val="005C422E"/>
    <w:rsid w:val="005C6929"/>
    <w:rsid w:val="005C712C"/>
    <w:rsid w:val="005D114E"/>
    <w:rsid w:val="005D496C"/>
    <w:rsid w:val="005D53AE"/>
    <w:rsid w:val="005E4610"/>
    <w:rsid w:val="005E4EA0"/>
    <w:rsid w:val="005F53B5"/>
    <w:rsid w:val="005F7EC4"/>
    <w:rsid w:val="00600FDF"/>
    <w:rsid w:val="00627D0A"/>
    <w:rsid w:val="0063080D"/>
    <w:rsid w:val="0063733C"/>
    <w:rsid w:val="00640466"/>
    <w:rsid w:val="0064210C"/>
    <w:rsid w:val="006426D5"/>
    <w:rsid w:val="00643A27"/>
    <w:rsid w:val="00650089"/>
    <w:rsid w:val="006504D9"/>
    <w:rsid w:val="00652629"/>
    <w:rsid w:val="00652994"/>
    <w:rsid w:val="00652FE2"/>
    <w:rsid w:val="00653CAD"/>
    <w:rsid w:val="00653FE1"/>
    <w:rsid w:val="0065466F"/>
    <w:rsid w:val="00655200"/>
    <w:rsid w:val="00655279"/>
    <w:rsid w:val="00655F9D"/>
    <w:rsid w:val="00665531"/>
    <w:rsid w:val="00665D4D"/>
    <w:rsid w:val="0066647F"/>
    <w:rsid w:val="0067008B"/>
    <w:rsid w:val="00671AF0"/>
    <w:rsid w:val="00677EE0"/>
    <w:rsid w:val="00681929"/>
    <w:rsid w:val="00683560"/>
    <w:rsid w:val="00684409"/>
    <w:rsid w:val="00690AD1"/>
    <w:rsid w:val="006925A9"/>
    <w:rsid w:val="00693C03"/>
    <w:rsid w:val="00696175"/>
    <w:rsid w:val="00697041"/>
    <w:rsid w:val="006B0DE2"/>
    <w:rsid w:val="006B109C"/>
    <w:rsid w:val="006B3D37"/>
    <w:rsid w:val="006B4326"/>
    <w:rsid w:val="006B50DB"/>
    <w:rsid w:val="006B5C00"/>
    <w:rsid w:val="006C06D9"/>
    <w:rsid w:val="006C6142"/>
    <w:rsid w:val="006D448B"/>
    <w:rsid w:val="006D6D21"/>
    <w:rsid w:val="006D745F"/>
    <w:rsid w:val="006E051E"/>
    <w:rsid w:val="006E4CB4"/>
    <w:rsid w:val="006F3B7D"/>
    <w:rsid w:val="006F41D7"/>
    <w:rsid w:val="006F4C78"/>
    <w:rsid w:val="006F4E98"/>
    <w:rsid w:val="00701648"/>
    <w:rsid w:val="00704A35"/>
    <w:rsid w:val="007051D8"/>
    <w:rsid w:val="00707057"/>
    <w:rsid w:val="007154F0"/>
    <w:rsid w:val="00726650"/>
    <w:rsid w:val="00731572"/>
    <w:rsid w:val="00735224"/>
    <w:rsid w:val="007359D2"/>
    <w:rsid w:val="00741C98"/>
    <w:rsid w:val="007426FC"/>
    <w:rsid w:val="007427CA"/>
    <w:rsid w:val="007429E7"/>
    <w:rsid w:val="00742D0D"/>
    <w:rsid w:val="0074424E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3902"/>
    <w:rsid w:val="00766C13"/>
    <w:rsid w:val="00767940"/>
    <w:rsid w:val="00774DDB"/>
    <w:rsid w:val="007830A9"/>
    <w:rsid w:val="00786519"/>
    <w:rsid w:val="00786E42"/>
    <w:rsid w:val="007877D3"/>
    <w:rsid w:val="007945A2"/>
    <w:rsid w:val="00797124"/>
    <w:rsid w:val="007A37ED"/>
    <w:rsid w:val="007B0ED9"/>
    <w:rsid w:val="007B55C6"/>
    <w:rsid w:val="007B594B"/>
    <w:rsid w:val="007C1C27"/>
    <w:rsid w:val="007C2F34"/>
    <w:rsid w:val="007C6634"/>
    <w:rsid w:val="007D2CA6"/>
    <w:rsid w:val="007D38F6"/>
    <w:rsid w:val="007D45C0"/>
    <w:rsid w:val="007D5A0C"/>
    <w:rsid w:val="007E27A2"/>
    <w:rsid w:val="007F2373"/>
    <w:rsid w:val="007F490D"/>
    <w:rsid w:val="007F4B72"/>
    <w:rsid w:val="00801041"/>
    <w:rsid w:val="00806ED3"/>
    <w:rsid w:val="00814B10"/>
    <w:rsid w:val="00826035"/>
    <w:rsid w:val="0082770E"/>
    <w:rsid w:val="0084071F"/>
    <w:rsid w:val="00843318"/>
    <w:rsid w:val="008465EE"/>
    <w:rsid w:val="00850EBE"/>
    <w:rsid w:val="008529C0"/>
    <w:rsid w:val="00860BDA"/>
    <w:rsid w:val="00860D12"/>
    <w:rsid w:val="00864EC1"/>
    <w:rsid w:val="00865039"/>
    <w:rsid w:val="0087186A"/>
    <w:rsid w:val="00873830"/>
    <w:rsid w:val="00876395"/>
    <w:rsid w:val="008766DD"/>
    <w:rsid w:val="00883AC9"/>
    <w:rsid w:val="0088648C"/>
    <w:rsid w:val="00892BBC"/>
    <w:rsid w:val="00893BA9"/>
    <w:rsid w:val="00894A87"/>
    <w:rsid w:val="00895CB7"/>
    <w:rsid w:val="00896328"/>
    <w:rsid w:val="008969C6"/>
    <w:rsid w:val="008A01DA"/>
    <w:rsid w:val="008A285E"/>
    <w:rsid w:val="008A4877"/>
    <w:rsid w:val="008B1509"/>
    <w:rsid w:val="008B17A0"/>
    <w:rsid w:val="008B5F37"/>
    <w:rsid w:val="008B6D18"/>
    <w:rsid w:val="008B6EC7"/>
    <w:rsid w:val="008C3683"/>
    <w:rsid w:val="008C584A"/>
    <w:rsid w:val="008C7089"/>
    <w:rsid w:val="008D1240"/>
    <w:rsid w:val="008D7D3E"/>
    <w:rsid w:val="008E1303"/>
    <w:rsid w:val="008E48DB"/>
    <w:rsid w:val="008E5CF8"/>
    <w:rsid w:val="008F4D4E"/>
    <w:rsid w:val="00900EE2"/>
    <w:rsid w:val="00904169"/>
    <w:rsid w:val="00904919"/>
    <w:rsid w:val="009129F7"/>
    <w:rsid w:val="009151D7"/>
    <w:rsid w:val="0091541F"/>
    <w:rsid w:val="00916CBC"/>
    <w:rsid w:val="00921954"/>
    <w:rsid w:val="00922DBA"/>
    <w:rsid w:val="009239E2"/>
    <w:rsid w:val="00924825"/>
    <w:rsid w:val="00930AF0"/>
    <w:rsid w:val="00933084"/>
    <w:rsid w:val="00935C2B"/>
    <w:rsid w:val="00940244"/>
    <w:rsid w:val="00942F37"/>
    <w:rsid w:val="009435A5"/>
    <w:rsid w:val="009435D6"/>
    <w:rsid w:val="00944276"/>
    <w:rsid w:val="0095035C"/>
    <w:rsid w:val="00956353"/>
    <w:rsid w:val="009573B9"/>
    <w:rsid w:val="009604B3"/>
    <w:rsid w:val="009604F7"/>
    <w:rsid w:val="00960B72"/>
    <w:rsid w:val="0096215B"/>
    <w:rsid w:val="00964F9C"/>
    <w:rsid w:val="009678F6"/>
    <w:rsid w:val="00980E8A"/>
    <w:rsid w:val="00982864"/>
    <w:rsid w:val="00983EBD"/>
    <w:rsid w:val="00987030"/>
    <w:rsid w:val="00987AC6"/>
    <w:rsid w:val="00993734"/>
    <w:rsid w:val="00994113"/>
    <w:rsid w:val="00994D58"/>
    <w:rsid w:val="009A0A03"/>
    <w:rsid w:val="009A23AB"/>
    <w:rsid w:val="009A5284"/>
    <w:rsid w:val="009B40F5"/>
    <w:rsid w:val="009B5BD1"/>
    <w:rsid w:val="009B6254"/>
    <w:rsid w:val="009C6377"/>
    <w:rsid w:val="009D1B07"/>
    <w:rsid w:val="009D52E9"/>
    <w:rsid w:val="009D7A48"/>
    <w:rsid w:val="009E3E05"/>
    <w:rsid w:val="009E4493"/>
    <w:rsid w:val="009E6CA0"/>
    <w:rsid w:val="009F5FF9"/>
    <w:rsid w:val="00A01112"/>
    <w:rsid w:val="00A01A06"/>
    <w:rsid w:val="00A10AAE"/>
    <w:rsid w:val="00A153BF"/>
    <w:rsid w:val="00A24E53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661C"/>
    <w:rsid w:val="00A63D2C"/>
    <w:rsid w:val="00A66614"/>
    <w:rsid w:val="00A668F1"/>
    <w:rsid w:val="00A806E0"/>
    <w:rsid w:val="00A829AF"/>
    <w:rsid w:val="00A84AC0"/>
    <w:rsid w:val="00A9011D"/>
    <w:rsid w:val="00A9333C"/>
    <w:rsid w:val="00A95749"/>
    <w:rsid w:val="00AA66A1"/>
    <w:rsid w:val="00AB09A6"/>
    <w:rsid w:val="00AB2377"/>
    <w:rsid w:val="00AC48E7"/>
    <w:rsid w:val="00AC7596"/>
    <w:rsid w:val="00AC7609"/>
    <w:rsid w:val="00AD0095"/>
    <w:rsid w:val="00AD06C6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D61"/>
    <w:rsid w:val="00B1194D"/>
    <w:rsid w:val="00B12480"/>
    <w:rsid w:val="00B13DA5"/>
    <w:rsid w:val="00B20CC8"/>
    <w:rsid w:val="00B21382"/>
    <w:rsid w:val="00B22713"/>
    <w:rsid w:val="00B233D6"/>
    <w:rsid w:val="00B243F7"/>
    <w:rsid w:val="00B25F21"/>
    <w:rsid w:val="00B3103A"/>
    <w:rsid w:val="00B35AFF"/>
    <w:rsid w:val="00B42FF4"/>
    <w:rsid w:val="00B435F1"/>
    <w:rsid w:val="00B47DD9"/>
    <w:rsid w:val="00B503F8"/>
    <w:rsid w:val="00B56DC7"/>
    <w:rsid w:val="00B60D89"/>
    <w:rsid w:val="00B64478"/>
    <w:rsid w:val="00B65A85"/>
    <w:rsid w:val="00B66E6F"/>
    <w:rsid w:val="00B73ACE"/>
    <w:rsid w:val="00B764B9"/>
    <w:rsid w:val="00B769EC"/>
    <w:rsid w:val="00B771DE"/>
    <w:rsid w:val="00B91957"/>
    <w:rsid w:val="00B933A7"/>
    <w:rsid w:val="00B94E3D"/>
    <w:rsid w:val="00BA0336"/>
    <w:rsid w:val="00BA0FD7"/>
    <w:rsid w:val="00BB6CF3"/>
    <w:rsid w:val="00BC066B"/>
    <w:rsid w:val="00BC115C"/>
    <w:rsid w:val="00BC1B2A"/>
    <w:rsid w:val="00BC1E52"/>
    <w:rsid w:val="00BC5F75"/>
    <w:rsid w:val="00BC69D0"/>
    <w:rsid w:val="00BE1ACE"/>
    <w:rsid w:val="00BE2388"/>
    <w:rsid w:val="00BE32CA"/>
    <w:rsid w:val="00BF1FD5"/>
    <w:rsid w:val="00BF5F8C"/>
    <w:rsid w:val="00C119D5"/>
    <w:rsid w:val="00C16146"/>
    <w:rsid w:val="00C26DA1"/>
    <w:rsid w:val="00C27178"/>
    <w:rsid w:val="00C27C4D"/>
    <w:rsid w:val="00C30445"/>
    <w:rsid w:val="00C3610C"/>
    <w:rsid w:val="00C36639"/>
    <w:rsid w:val="00C45EF1"/>
    <w:rsid w:val="00C52201"/>
    <w:rsid w:val="00C52F4B"/>
    <w:rsid w:val="00C544AD"/>
    <w:rsid w:val="00C57A61"/>
    <w:rsid w:val="00C70E10"/>
    <w:rsid w:val="00C72963"/>
    <w:rsid w:val="00C735A1"/>
    <w:rsid w:val="00C82C87"/>
    <w:rsid w:val="00C82D45"/>
    <w:rsid w:val="00C871BD"/>
    <w:rsid w:val="00C87BD7"/>
    <w:rsid w:val="00C92224"/>
    <w:rsid w:val="00C93097"/>
    <w:rsid w:val="00C9752E"/>
    <w:rsid w:val="00CA1E63"/>
    <w:rsid w:val="00CA5180"/>
    <w:rsid w:val="00CA640B"/>
    <w:rsid w:val="00CA687C"/>
    <w:rsid w:val="00CA7864"/>
    <w:rsid w:val="00CC058D"/>
    <w:rsid w:val="00CC14B0"/>
    <w:rsid w:val="00CC33E1"/>
    <w:rsid w:val="00CC3968"/>
    <w:rsid w:val="00CC4262"/>
    <w:rsid w:val="00CC451B"/>
    <w:rsid w:val="00CD72B0"/>
    <w:rsid w:val="00CD7444"/>
    <w:rsid w:val="00CE45C1"/>
    <w:rsid w:val="00CF1782"/>
    <w:rsid w:val="00CF1BEB"/>
    <w:rsid w:val="00CF2948"/>
    <w:rsid w:val="00D05604"/>
    <w:rsid w:val="00D0622C"/>
    <w:rsid w:val="00D06EF2"/>
    <w:rsid w:val="00D1161B"/>
    <w:rsid w:val="00D13AA9"/>
    <w:rsid w:val="00D13F2E"/>
    <w:rsid w:val="00D17177"/>
    <w:rsid w:val="00D27B95"/>
    <w:rsid w:val="00D3033E"/>
    <w:rsid w:val="00D305A9"/>
    <w:rsid w:val="00D37BBA"/>
    <w:rsid w:val="00D423DD"/>
    <w:rsid w:val="00D432C1"/>
    <w:rsid w:val="00D437C8"/>
    <w:rsid w:val="00D47AD2"/>
    <w:rsid w:val="00D47EAB"/>
    <w:rsid w:val="00D50B08"/>
    <w:rsid w:val="00D52CFF"/>
    <w:rsid w:val="00D53F1C"/>
    <w:rsid w:val="00D54CC8"/>
    <w:rsid w:val="00D55E4C"/>
    <w:rsid w:val="00D60913"/>
    <w:rsid w:val="00D60E63"/>
    <w:rsid w:val="00D633F9"/>
    <w:rsid w:val="00D64823"/>
    <w:rsid w:val="00D65620"/>
    <w:rsid w:val="00D66DBE"/>
    <w:rsid w:val="00D96305"/>
    <w:rsid w:val="00DA0E35"/>
    <w:rsid w:val="00DA4F65"/>
    <w:rsid w:val="00DB44C9"/>
    <w:rsid w:val="00DC10D6"/>
    <w:rsid w:val="00DC2027"/>
    <w:rsid w:val="00DC2629"/>
    <w:rsid w:val="00DC467F"/>
    <w:rsid w:val="00DC6386"/>
    <w:rsid w:val="00DD2FEE"/>
    <w:rsid w:val="00DD31D2"/>
    <w:rsid w:val="00DD5C16"/>
    <w:rsid w:val="00DD7E4B"/>
    <w:rsid w:val="00DE0ED0"/>
    <w:rsid w:val="00DE0FD9"/>
    <w:rsid w:val="00DE30D5"/>
    <w:rsid w:val="00DE3773"/>
    <w:rsid w:val="00DE5525"/>
    <w:rsid w:val="00DE7EC1"/>
    <w:rsid w:val="00DF2F22"/>
    <w:rsid w:val="00DF5294"/>
    <w:rsid w:val="00DF53FE"/>
    <w:rsid w:val="00DF62C7"/>
    <w:rsid w:val="00E003FD"/>
    <w:rsid w:val="00E03425"/>
    <w:rsid w:val="00E05393"/>
    <w:rsid w:val="00E06C6B"/>
    <w:rsid w:val="00E108FC"/>
    <w:rsid w:val="00E141A2"/>
    <w:rsid w:val="00E16B4A"/>
    <w:rsid w:val="00E20B42"/>
    <w:rsid w:val="00E26074"/>
    <w:rsid w:val="00E27583"/>
    <w:rsid w:val="00E27FC9"/>
    <w:rsid w:val="00E31D5F"/>
    <w:rsid w:val="00E31E69"/>
    <w:rsid w:val="00E323DC"/>
    <w:rsid w:val="00E3393C"/>
    <w:rsid w:val="00E41792"/>
    <w:rsid w:val="00E43338"/>
    <w:rsid w:val="00E443FC"/>
    <w:rsid w:val="00E455A0"/>
    <w:rsid w:val="00E465B0"/>
    <w:rsid w:val="00E57E0A"/>
    <w:rsid w:val="00E65E68"/>
    <w:rsid w:val="00E66C2B"/>
    <w:rsid w:val="00E66CAE"/>
    <w:rsid w:val="00E70CB1"/>
    <w:rsid w:val="00E75E7C"/>
    <w:rsid w:val="00E763CB"/>
    <w:rsid w:val="00E93098"/>
    <w:rsid w:val="00E9533A"/>
    <w:rsid w:val="00E9700E"/>
    <w:rsid w:val="00EA1F21"/>
    <w:rsid w:val="00EA47B3"/>
    <w:rsid w:val="00EB3327"/>
    <w:rsid w:val="00EB4F94"/>
    <w:rsid w:val="00EB69C3"/>
    <w:rsid w:val="00EB7FE5"/>
    <w:rsid w:val="00EC22A7"/>
    <w:rsid w:val="00EC2E71"/>
    <w:rsid w:val="00EC4966"/>
    <w:rsid w:val="00EC694F"/>
    <w:rsid w:val="00ED7DA4"/>
    <w:rsid w:val="00EE6177"/>
    <w:rsid w:val="00EF4487"/>
    <w:rsid w:val="00EF474E"/>
    <w:rsid w:val="00EF7F10"/>
    <w:rsid w:val="00F108C1"/>
    <w:rsid w:val="00F10F14"/>
    <w:rsid w:val="00F11900"/>
    <w:rsid w:val="00F129BF"/>
    <w:rsid w:val="00F14A20"/>
    <w:rsid w:val="00F23AA4"/>
    <w:rsid w:val="00F242DF"/>
    <w:rsid w:val="00F2462D"/>
    <w:rsid w:val="00F24E4D"/>
    <w:rsid w:val="00F254D7"/>
    <w:rsid w:val="00F3068B"/>
    <w:rsid w:val="00F34B50"/>
    <w:rsid w:val="00F3546C"/>
    <w:rsid w:val="00F369DC"/>
    <w:rsid w:val="00F6030B"/>
    <w:rsid w:val="00F6216E"/>
    <w:rsid w:val="00F640FB"/>
    <w:rsid w:val="00F71B62"/>
    <w:rsid w:val="00F7489E"/>
    <w:rsid w:val="00F75B2F"/>
    <w:rsid w:val="00F76C4B"/>
    <w:rsid w:val="00F8222C"/>
    <w:rsid w:val="00F861B3"/>
    <w:rsid w:val="00F90A21"/>
    <w:rsid w:val="00F92996"/>
    <w:rsid w:val="00FA40F3"/>
    <w:rsid w:val="00FA5383"/>
    <w:rsid w:val="00FB2C46"/>
    <w:rsid w:val="00FB7D5E"/>
    <w:rsid w:val="00FB7F62"/>
    <w:rsid w:val="00FC17C1"/>
    <w:rsid w:val="00FC40EA"/>
    <w:rsid w:val="00FC51F8"/>
    <w:rsid w:val="00FC5484"/>
    <w:rsid w:val="00FD2448"/>
    <w:rsid w:val="00FD4B02"/>
    <w:rsid w:val="00FE10DA"/>
    <w:rsid w:val="00FE3241"/>
    <w:rsid w:val="00FE3438"/>
    <w:rsid w:val="00FE5FC8"/>
    <w:rsid w:val="00FE6039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A1D2"/>
  <w15:docId w15:val="{118AF663-B8C7-431B-B284-6D6200D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4ED3-1BEF-4785-9F63-326274D7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3626</Words>
  <Characters>21757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Baran Izabela</cp:lastModifiedBy>
  <cp:revision>29</cp:revision>
  <cp:lastPrinted>2020-02-25T12:13:00Z</cp:lastPrinted>
  <dcterms:created xsi:type="dcterms:W3CDTF">2020-01-09T07:59:00Z</dcterms:created>
  <dcterms:modified xsi:type="dcterms:W3CDTF">2020-02-25T12:38:00Z</dcterms:modified>
</cp:coreProperties>
</file>